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E1" w:rsidRDefault="00BB2FE1">
      <w:bookmarkStart w:id="0" w:name="_GoBack"/>
      <w:bookmarkEnd w:id="0"/>
    </w:p>
    <w:tbl>
      <w:tblPr>
        <w:tblStyle w:val="VCAATableClosed"/>
        <w:tblW w:w="22680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6"/>
        <w:gridCol w:w="4536"/>
        <w:gridCol w:w="4536"/>
        <w:gridCol w:w="4536"/>
        <w:gridCol w:w="4536"/>
      </w:tblGrid>
      <w:tr w:rsidR="00EB7571" w:rsidRPr="00791393" w:rsidTr="00B67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  <w:tblHeader/>
        </w:trPr>
        <w:tc>
          <w:tcPr>
            <w:tcW w:w="453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EB7571" w:rsidRPr="00605D42" w:rsidRDefault="00EB7571" w:rsidP="00BB2FE1">
            <w:pPr>
              <w:pStyle w:val="VCAAtablecondensed"/>
              <w:jc w:val="center"/>
              <w:rPr>
                <w:b w:val="0"/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Foundation to Level 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EB7571" w:rsidRPr="00605D42" w:rsidRDefault="00EB7571" w:rsidP="00BB2FE1">
            <w:pPr>
              <w:pStyle w:val="VCAAtablecondensed"/>
              <w:jc w:val="center"/>
              <w:rPr>
                <w:b w:val="0"/>
                <w:color w:val="auto"/>
                <w:lang w:val="en-AU"/>
              </w:rPr>
            </w:pPr>
            <w:r w:rsidRPr="00605D42">
              <w:rPr>
                <w:color w:val="auto"/>
                <w:lang w:val="en-AU"/>
              </w:rPr>
              <w:t>Level</w:t>
            </w:r>
            <w:r>
              <w:rPr>
                <w:color w:val="auto"/>
                <w:lang w:val="en-AU"/>
              </w:rPr>
              <w:t>s</w:t>
            </w:r>
            <w:r w:rsidRPr="00605D42">
              <w:rPr>
                <w:color w:val="auto"/>
                <w:lang w:val="en-AU"/>
              </w:rPr>
              <w:t xml:space="preserve"> </w:t>
            </w:r>
            <w:r>
              <w:rPr>
                <w:color w:val="auto"/>
                <w:lang w:val="en-AU"/>
              </w:rPr>
              <w:t xml:space="preserve">3 and 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EB7571" w:rsidRPr="00605D42" w:rsidRDefault="00EB7571" w:rsidP="00BB2FE1">
            <w:pPr>
              <w:pStyle w:val="VCAAtablecondensed"/>
              <w:jc w:val="center"/>
              <w:rPr>
                <w:b w:val="0"/>
                <w:color w:val="auto"/>
                <w:lang w:val="en-AU"/>
              </w:rPr>
            </w:pPr>
            <w:r w:rsidRPr="00605D42">
              <w:rPr>
                <w:color w:val="auto"/>
                <w:lang w:val="en-AU"/>
              </w:rPr>
              <w:t>Level</w:t>
            </w:r>
            <w:r>
              <w:rPr>
                <w:color w:val="auto"/>
                <w:lang w:val="en-AU"/>
              </w:rPr>
              <w:t>s 5 and 6</w:t>
            </w:r>
            <w:r w:rsidRPr="00605D42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EB7571" w:rsidRPr="00605D42" w:rsidRDefault="00EB7571" w:rsidP="00BB2FE1">
            <w:pPr>
              <w:pStyle w:val="VCAAtablecondensed"/>
              <w:jc w:val="center"/>
              <w:rPr>
                <w:lang w:val="en-AU"/>
              </w:rPr>
            </w:pPr>
            <w:r w:rsidRPr="00BB0662">
              <w:rPr>
                <w:color w:val="auto"/>
                <w:lang w:val="en-AU"/>
              </w:rPr>
              <w:t>Level</w:t>
            </w:r>
            <w:r>
              <w:rPr>
                <w:color w:val="auto"/>
                <w:lang w:val="en-AU"/>
              </w:rPr>
              <w:t>s 7 and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3F09DB" w:rsidRPr="00BB2FE1" w:rsidRDefault="00EB7571" w:rsidP="00BB2FE1">
            <w:pPr>
              <w:pStyle w:val="VCAAtablecondensed"/>
              <w:jc w:val="center"/>
              <w:rPr>
                <w:color w:val="auto"/>
                <w:lang w:val="en-AU"/>
              </w:rPr>
            </w:pPr>
            <w:r w:rsidRPr="00EB7571">
              <w:rPr>
                <w:color w:val="auto"/>
                <w:lang w:val="en-AU"/>
              </w:rPr>
              <w:t xml:space="preserve">Levels </w:t>
            </w:r>
            <w:r>
              <w:rPr>
                <w:color w:val="auto"/>
                <w:lang w:val="en-AU"/>
              </w:rPr>
              <w:t>9</w:t>
            </w:r>
            <w:r w:rsidRPr="00EB7571">
              <w:rPr>
                <w:color w:val="auto"/>
                <w:lang w:val="en-AU"/>
              </w:rPr>
              <w:t xml:space="preserve"> and </w:t>
            </w:r>
            <w:r w:rsidR="00BB2FE1">
              <w:rPr>
                <w:color w:val="auto"/>
                <w:lang w:val="en-AU"/>
              </w:rPr>
              <w:t>10</w:t>
            </w:r>
          </w:p>
        </w:tc>
      </w:tr>
      <w:tr w:rsidR="00EB7571" w:rsidRPr="00791393" w:rsidTr="00B67EA2">
        <w:trPr>
          <w:trHeight w:val="340"/>
        </w:trPr>
        <w:tc>
          <w:tcPr>
            <w:tcW w:w="4536" w:type="dxa"/>
            <w:tcBorders>
              <w:right w:val="nil"/>
            </w:tcBorders>
            <w:shd w:val="clear" w:color="auto" w:fill="DCE4F0" w:themeFill="accent6" w:themeFillTint="33"/>
            <w:vAlign w:val="center"/>
          </w:tcPr>
          <w:p w:rsidR="00EB7571" w:rsidRPr="00FC43AF" w:rsidRDefault="007C1FD3" w:rsidP="00EB7571">
            <w:pPr>
              <w:pStyle w:val="VCAAtablecondensed"/>
              <w:spacing w:before="0"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b/>
                <w:color w:val="auto"/>
                <w:sz w:val="20"/>
                <w:szCs w:val="20"/>
                <w:lang w:val="en-AU"/>
              </w:rPr>
              <w:t>Understanding Concepts</w:t>
            </w:r>
            <w:r w:rsidR="00EB7571" w:rsidRPr="00EB7571">
              <w:rPr>
                <w:b/>
                <w:color w:val="auto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DCE4F0" w:themeFill="accent6" w:themeFillTint="33"/>
            <w:vAlign w:val="center"/>
          </w:tcPr>
          <w:p w:rsidR="00EB7571" w:rsidRPr="00FC43AF" w:rsidRDefault="00EB7571" w:rsidP="001209DB">
            <w:pPr>
              <w:pStyle w:val="VCAAtablecondensed"/>
              <w:spacing w:before="0"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DCE4F0" w:themeFill="accent6" w:themeFillTint="33"/>
            <w:vAlign w:val="center"/>
          </w:tcPr>
          <w:p w:rsidR="00EB7571" w:rsidRPr="00FC43AF" w:rsidRDefault="00EB7571" w:rsidP="001209DB">
            <w:pPr>
              <w:pStyle w:val="VCAAtablecondensed"/>
              <w:spacing w:before="0"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DCE4F0" w:themeFill="accent6" w:themeFillTint="33"/>
          </w:tcPr>
          <w:p w:rsidR="00EB7571" w:rsidRPr="00FC43AF" w:rsidRDefault="00EB7571" w:rsidP="001209DB">
            <w:pPr>
              <w:pStyle w:val="VCAAtablecondensed"/>
              <w:spacing w:before="0"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DCE4F0" w:themeFill="accent6" w:themeFillTint="33"/>
          </w:tcPr>
          <w:p w:rsidR="00EB7571" w:rsidRPr="00FC43AF" w:rsidRDefault="00EB7571" w:rsidP="001209DB">
            <w:pPr>
              <w:pStyle w:val="VCAAtablecondensed"/>
              <w:spacing w:before="0"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F09DB" w:rsidRPr="00791393" w:rsidTr="0004205F">
        <w:trPr>
          <w:trHeight w:val="340"/>
        </w:trPr>
        <w:tc>
          <w:tcPr>
            <w:tcW w:w="4536" w:type="dxa"/>
          </w:tcPr>
          <w:p w:rsidR="003F09DB" w:rsidRPr="00791393" w:rsidRDefault="007C1FD3" w:rsidP="009939E5">
            <w:pPr>
              <w:pStyle w:val="VCAAtablecondensed"/>
              <w:rPr>
                <w:sz w:val="20"/>
                <w:szCs w:val="20"/>
                <w:lang w:val="en-AU"/>
              </w:rPr>
            </w:pPr>
            <w:r w:rsidRPr="0082030F">
              <w:rPr>
                <w:sz w:val="20"/>
                <w:szCs w:val="20"/>
              </w:rPr>
              <w:t>Explore the</w:t>
            </w:r>
            <w:r>
              <w:rPr>
                <w:sz w:val="20"/>
                <w:szCs w:val="20"/>
              </w:rPr>
              <w:t xml:space="preserve"> meaning</w:t>
            </w:r>
            <w:r w:rsidRPr="0082030F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right and wrong, good and bad, as   concepts conc</w:t>
            </w:r>
            <w:r w:rsidR="00B6356D">
              <w:rPr>
                <w:sz w:val="20"/>
                <w:szCs w:val="20"/>
              </w:rPr>
              <w:t xml:space="preserve">erned with the </w:t>
            </w:r>
            <w:r>
              <w:rPr>
                <w:sz w:val="20"/>
                <w:szCs w:val="20"/>
              </w:rPr>
              <w:t>outcomes of acts</w:t>
            </w:r>
          </w:p>
        </w:tc>
        <w:tc>
          <w:tcPr>
            <w:tcW w:w="4536" w:type="dxa"/>
          </w:tcPr>
          <w:p w:rsidR="003F09DB" w:rsidRPr="00791393" w:rsidRDefault="007C1FD3" w:rsidP="001209DB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04503A">
              <w:rPr>
                <w:sz w:val="20"/>
                <w:szCs w:val="20"/>
              </w:rPr>
              <w:t>Explore</w:t>
            </w:r>
            <w:r w:rsidRPr="008203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contested meaning of concepts including</w:t>
            </w:r>
            <w:r w:rsidRPr="008203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fairness</w:t>
            </w:r>
            <w:r w:rsidRPr="0082030F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harm and </w:t>
            </w:r>
            <w:r w:rsidRPr="008203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how they can seem to differ in different situations</w:t>
            </w:r>
          </w:p>
        </w:tc>
        <w:tc>
          <w:tcPr>
            <w:tcW w:w="4536" w:type="dxa"/>
          </w:tcPr>
          <w:p w:rsidR="003F09DB" w:rsidRPr="00791393" w:rsidRDefault="00BD1B22" w:rsidP="001209DB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92182B">
              <w:rPr>
                <w:sz w:val="20"/>
                <w:szCs w:val="20"/>
              </w:rPr>
              <w:t xml:space="preserve">Examine the contested meaning of </w:t>
            </w:r>
            <w:r>
              <w:rPr>
                <w:sz w:val="20"/>
                <w:szCs w:val="20"/>
              </w:rPr>
              <w:t xml:space="preserve">concepts including </w:t>
            </w:r>
            <w:r w:rsidRPr="0092182B">
              <w:rPr>
                <w:sz w:val="20"/>
                <w:szCs w:val="20"/>
              </w:rPr>
              <w:t>truth and happiness and the extent to which these concepts are and should be valued</w:t>
            </w:r>
          </w:p>
        </w:tc>
        <w:tc>
          <w:tcPr>
            <w:tcW w:w="4536" w:type="dxa"/>
          </w:tcPr>
          <w:p w:rsidR="003F09DB" w:rsidRPr="00791393" w:rsidRDefault="00BD1B22" w:rsidP="001209DB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92182B">
              <w:rPr>
                <w:sz w:val="20"/>
                <w:szCs w:val="20"/>
              </w:rPr>
              <w:t xml:space="preserve">Explore </w:t>
            </w:r>
            <w:r>
              <w:rPr>
                <w:sz w:val="20"/>
                <w:szCs w:val="20"/>
              </w:rPr>
              <w:t xml:space="preserve">the contested meaning of concepts including freedom, </w:t>
            </w:r>
            <w:r w:rsidRPr="0092182B">
              <w:rPr>
                <w:sz w:val="20"/>
                <w:szCs w:val="20"/>
              </w:rPr>
              <w:t>justice</w:t>
            </w:r>
            <w:r>
              <w:rPr>
                <w:sz w:val="20"/>
                <w:szCs w:val="20"/>
              </w:rPr>
              <w:t xml:space="preserve">, and rights and responsibilities, </w:t>
            </w:r>
            <w:r w:rsidRPr="0092182B">
              <w:rPr>
                <w:sz w:val="20"/>
                <w:szCs w:val="20"/>
              </w:rPr>
              <w:t>and the extent they are and should be valued by different individuals and groups</w:t>
            </w:r>
          </w:p>
        </w:tc>
        <w:tc>
          <w:tcPr>
            <w:tcW w:w="4536" w:type="dxa"/>
          </w:tcPr>
          <w:p w:rsidR="003F09DB" w:rsidRPr="003F09DB" w:rsidRDefault="00BD1B22" w:rsidP="001209DB">
            <w:pPr>
              <w:pStyle w:val="VCAAtablecondensed"/>
              <w:spacing w:before="0"/>
              <w:rPr>
                <w:sz w:val="20"/>
                <w:szCs w:val="20"/>
              </w:rPr>
            </w:pPr>
            <w:r w:rsidRPr="0092182B">
              <w:rPr>
                <w:sz w:val="20"/>
                <w:szCs w:val="20"/>
              </w:rPr>
              <w:t xml:space="preserve">Investigate </w:t>
            </w:r>
            <w:r>
              <w:rPr>
                <w:sz w:val="20"/>
                <w:szCs w:val="20"/>
              </w:rPr>
              <w:t xml:space="preserve">the </w:t>
            </w:r>
            <w:r w:rsidRPr="0092182B">
              <w:rPr>
                <w:sz w:val="20"/>
                <w:szCs w:val="20"/>
              </w:rPr>
              <w:t>connections and distinctions</w:t>
            </w:r>
            <w:r>
              <w:rPr>
                <w:sz w:val="20"/>
                <w:szCs w:val="20"/>
              </w:rPr>
              <w:t xml:space="preserve"> between and the relative value of </w:t>
            </w:r>
            <w:r w:rsidRPr="009218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concepts including </w:t>
            </w:r>
            <w:r w:rsidRPr="0092182B">
              <w:rPr>
                <w:sz w:val="20"/>
                <w:szCs w:val="20"/>
              </w:rPr>
              <w:t>fairness and equality, and respect and tolerance</w:t>
            </w:r>
          </w:p>
        </w:tc>
      </w:tr>
      <w:tr w:rsidR="00EB7571" w:rsidRPr="00791393" w:rsidTr="00CE3E46">
        <w:trPr>
          <w:trHeight w:val="340"/>
        </w:trPr>
        <w:tc>
          <w:tcPr>
            <w:tcW w:w="4536" w:type="dxa"/>
            <w:shd w:val="clear" w:color="auto" w:fill="F2F2F2" w:themeFill="background1" w:themeFillShade="F2"/>
          </w:tcPr>
          <w:p w:rsidR="00EB7571" w:rsidRPr="00791393" w:rsidRDefault="00EB7571" w:rsidP="009939E5">
            <w:pPr>
              <w:pStyle w:val="VCAAtablecondensed"/>
              <w:rPr>
                <w:sz w:val="20"/>
                <w:szCs w:val="20"/>
                <w:lang w:val="en-AU"/>
              </w:rPr>
            </w:pPr>
          </w:p>
        </w:tc>
        <w:tc>
          <w:tcPr>
            <w:tcW w:w="4536" w:type="dxa"/>
          </w:tcPr>
          <w:p w:rsidR="00EB7571" w:rsidRPr="00791393" w:rsidRDefault="007C1FD3" w:rsidP="001209DB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92182B">
              <w:rPr>
                <w:sz w:val="20"/>
                <w:szCs w:val="20"/>
              </w:rPr>
              <w:t>Explore the extent to which particular acts might be regarded by different people as good or bad, right or wrong, better or worse, and explain why</w:t>
            </w:r>
          </w:p>
        </w:tc>
        <w:tc>
          <w:tcPr>
            <w:tcW w:w="4536" w:type="dxa"/>
          </w:tcPr>
          <w:p w:rsidR="00EB7571" w:rsidRPr="00791393" w:rsidRDefault="00BD1B22" w:rsidP="001209DB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92182B">
              <w:rPr>
                <w:sz w:val="20"/>
                <w:szCs w:val="20"/>
              </w:rPr>
              <w:t xml:space="preserve">Discuss how </w:t>
            </w:r>
            <w:r>
              <w:rPr>
                <w:sz w:val="20"/>
                <w:szCs w:val="20"/>
              </w:rPr>
              <w:t xml:space="preserve"> </w:t>
            </w:r>
            <w:r w:rsidRPr="0092182B">
              <w:rPr>
                <w:sz w:val="20"/>
                <w:szCs w:val="20"/>
              </w:rPr>
              <w:t xml:space="preserve">ethical principles can </w:t>
            </w:r>
            <w:r>
              <w:rPr>
                <w:sz w:val="20"/>
                <w:szCs w:val="20"/>
              </w:rPr>
              <w:t>be used as the</w:t>
            </w:r>
            <w:r w:rsidRPr="0092182B">
              <w:rPr>
                <w:sz w:val="20"/>
                <w:szCs w:val="20"/>
              </w:rPr>
              <w:t xml:space="preserve"> basis for action, considering </w:t>
            </w:r>
            <w:r>
              <w:rPr>
                <w:sz w:val="20"/>
                <w:szCs w:val="20"/>
              </w:rPr>
              <w:t xml:space="preserve">the influence of </w:t>
            </w:r>
            <w:r w:rsidRPr="0092182B">
              <w:rPr>
                <w:sz w:val="20"/>
                <w:szCs w:val="20"/>
              </w:rPr>
              <w:t>cultural norms</w:t>
            </w:r>
            <w:r>
              <w:rPr>
                <w:sz w:val="20"/>
                <w:szCs w:val="20"/>
              </w:rPr>
              <w:t xml:space="preserve">, religion, </w:t>
            </w:r>
            <w:r w:rsidRPr="00870AE0">
              <w:rPr>
                <w:sz w:val="20"/>
                <w:szCs w:val="20"/>
              </w:rPr>
              <w:t>world views</w:t>
            </w:r>
            <w:r w:rsidRPr="0092182B">
              <w:rPr>
                <w:sz w:val="20"/>
                <w:szCs w:val="20"/>
              </w:rPr>
              <w:t xml:space="preserve"> and philosophical thought</w:t>
            </w:r>
            <w:r>
              <w:rPr>
                <w:sz w:val="20"/>
                <w:szCs w:val="20"/>
              </w:rPr>
              <w:t xml:space="preserve"> on these principles</w:t>
            </w:r>
          </w:p>
        </w:tc>
        <w:tc>
          <w:tcPr>
            <w:tcW w:w="4536" w:type="dxa"/>
          </w:tcPr>
          <w:p w:rsidR="00EB7571" w:rsidRPr="00791393" w:rsidRDefault="00BD1B22" w:rsidP="001209DB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Investigate</w:t>
            </w:r>
            <w:r w:rsidRPr="0092182B">
              <w:rPr>
                <w:sz w:val="20"/>
                <w:szCs w:val="20"/>
              </w:rPr>
              <w:t xml:space="preserve"> why </w:t>
            </w:r>
            <w:r>
              <w:rPr>
                <w:sz w:val="20"/>
                <w:szCs w:val="20"/>
              </w:rPr>
              <w:t xml:space="preserve">ethical </w:t>
            </w:r>
            <w:r w:rsidRPr="0092182B">
              <w:rPr>
                <w:sz w:val="20"/>
                <w:szCs w:val="20"/>
              </w:rPr>
              <w:t xml:space="preserve">principles may differ between people and groups, considering </w:t>
            </w:r>
            <w:r>
              <w:rPr>
                <w:sz w:val="20"/>
                <w:szCs w:val="20"/>
              </w:rPr>
              <w:t xml:space="preserve">the influence of </w:t>
            </w:r>
            <w:r w:rsidRPr="0092182B">
              <w:rPr>
                <w:sz w:val="20"/>
                <w:szCs w:val="20"/>
              </w:rPr>
              <w:t>cultural norms</w:t>
            </w:r>
            <w:r>
              <w:rPr>
                <w:sz w:val="20"/>
                <w:szCs w:val="20"/>
              </w:rPr>
              <w:t>, religion, world views</w:t>
            </w:r>
            <w:r w:rsidRPr="0092182B">
              <w:rPr>
                <w:sz w:val="20"/>
                <w:szCs w:val="20"/>
              </w:rPr>
              <w:t xml:space="preserve"> and philosophical thought</w:t>
            </w:r>
          </w:p>
        </w:tc>
        <w:tc>
          <w:tcPr>
            <w:tcW w:w="4536" w:type="dxa"/>
          </w:tcPr>
          <w:p w:rsidR="00EB7571" w:rsidRPr="00791393" w:rsidRDefault="00BD1B22" w:rsidP="001209DB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92182B">
              <w:rPr>
                <w:sz w:val="20"/>
                <w:szCs w:val="20"/>
              </w:rPr>
              <w:t xml:space="preserve">Explore </w:t>
            </w:r>
            <w:r>
              <w:rPr>
                <w:sz w:val="20"/>
                <w:szCs w:val="20"/>
              </w:rPr>
              <w:t xml:space="preserve">a range of ethical problems </w:t>
            </w:r>
            <w:r w:rsidRPr="0092182B">
              <w:rPr>
                <w:sz w:val="20"/>
                <w:szCs w:val="20"/>
              </w:rPr>
              <w:t xml:space="preserve">and examine the extent to which </w:t>
            </w:r>
            <w:r>
              <w:rPr>
                <w:sz w:val="20"/>
                <w:szCs w:val="20"/>
              </w:rPr>
              <w:t>different positions</w:t>
            </w:r>
            <w:r w:rsidRPr="0092182B">
              <w:rPr>
                <w:sz w:val="20"/>
                <w:szCs w:val="20"/>
              </w:rPr>
              <w:t xml:space="preserve"> are related to common</w:t>
            </w:r>
            <w:r>
              <w:rPr>
                <w:sz w:val="20"/>
                <w:szCs w:val="20"/>
              </w:rPr>
              <w:t>ly held</w:t>
            </w:r>
            <w:r w:rsidRPr="0092182B">
              <w:rPr>
                <w:sz w:val="20"/>
                <w:szCs w:val="20"/>
              </w:rPr>
              <w:t xml:space="preserve"> ethical concepts and princip</w:t>
            </w:r>
            <w:r>
              <w:rPr>
                <w:sz w:val="20"/>
                <w:szCs w:val="20"/>
              </w:rPr>
              <w:t>les, considering the influenc</w:t>
            </w:r>
            <w:r w:rsidR="008D48DE">
              <w:rPr>
                <w:sz w:val="20"/>
                <w:szCs w:val="20"/>
              </w:rPr>
              <w:t xml:space="preserve">e of cultural norms, religion, </w:t>
            </w:r>
            <w:r>
              <w:rPr>
                <w:sz w:val="20"/>
                <w:szCs w:val="20"/>
              </w:rPr>
              <w:t xml:space="preserve">world views </w:t>
            </w:r>
            <w:r w:rsidRPr="0092182B">
              <w:rPr>
                <w:sz w:val="20"/>
                <w:szCs w:val="20"/>
              </w:rPr>
              <w:t>and philosophical thought</w:t>
            </w:r>
          </w:p>
        </w:tc>
      </w:tr>
      <w:tr w:rsidR="00EB7571" w:rsidRPr="00791393" w:rsidTr="00B67EA2">
        <w:trPr>
          <w:trHeight w:val="340"/>
        </w:trPr>
        <w:tc>
          <w:tcPr>
            <w:tcW w:w="4536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7571" w:rsidRPr="00791393" w:rsidRDefault="00EB7571" w:rsidP="001209DB">
            <w:pPr>
              <w:pStyle w:val="VCAAtablecondensed"/>
              <w:spacing w:before="0"/>
              <w:rPr>
                <w:b/>
                <w:lang w:val="en-AU"/>
              </w:rPr>
            </w:pPr>
          </w:p>
        </w:tc>
        <w:tc>
          <w:tcPr>
            <w:tcW w:w="4536" w:type="dxa"/>
            <w:tcBorders>
              <w:bottom w:val="single" w:sz="4" w:space="0" w:color="A6A6A6" w:themeColor="background1" w:themeShade="A6"/>
            </w:tcBorders>
          </w:tcPr>
          <w:p w:rsidR="00EB7571" w:rsidRPr="00791393" w:rsidRDefault="007C1FD3" w:rsidP="001209DB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99774A">
              <w:rPr>
                <w:color w:val="auto"/>
                <w:sz w:val="20"/>
                <w:szCs w:val="20"/>
              </w:rPr>
              <w:t xml:space="preserve">Discuss </w:t>
            </w:r>
            <w:r>
              <w:rPr>
                <w:color w:val="auto"/>
                <w:sz w:val="20"/>
                <w:szCs w:val="20"/>
              </w:rPr>
              <w:t xml:space="preserve">the </w:t>
            </w:r>
            <w:r w:rsidRPr="0099774A">
              <w:rPr>
                <w:color w:val="auto"/>
                <w:sz w:val="20"/>
                <w:szCs w:val="20"/>
              </w:rPr>
              <w:t>ways to identify ethical considerations in a range of problems</w:t>
            </w:r>
          </w:p>
        </w:tc>
        <w:tc>
          <w:tcPr>
            <w:tcW w:w="4536" w:type="dxa"/>
            <w:tcBorders>
              <w:bottom w:val="single" w:sz="4" w:space="0" w:color="A6A6A6" w:themeColor="background1" w:themeShade="A6"/>
            </w:tcBorders>
          </w:tcPr>
          <w:p w:rsidR="00EB7571" w:rsidRPr="00791393" w:rsidRDefault="00BD1B22" w:rsidP="001209DB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92182B">
              <w:rPr>
                <w:sz w:val="20"/>
                <w:szCs w:val="20"/>
              </w:rPr>
              <w:t>Examine how problems may contain more than one ethical issue</w:t>
            </w:r>
          </w:p>
        </w:tc>
        <w:tc>
          <w:tcPr>
            <w:tcW w:w="4536" w:type="dxa"/>
            <w:tcBorders>
              <w:bottom w:val="single" w:sz="4" w:space="0" w:color="A6A6A6" w:themeColor="background1" w:themeShade="A6"/>
            </w:tcBorders>
          </w:tcPr>
          <w:p w:rsidR="00EB7571" w:rsidRPr="00791393" w:rsidRDefault="00BD1B22" w:rsidP="001209DB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92182B">
              <w:rPr>
                <w:sz w:val="20"/>
                <w:szCs w:val="20"/>
              </w:rPr>
              <w:t>Investigate criteria for determining the relative importance of matters of ethical concern</w:t>
            </w:r>
          </w:p>
        </w:tc>
        <w:tc>
          <w:tcPr>
            <w:tcW w:w="4536" w:type="dxa"/>
          </w:tcPr>
          <w:p w:rsidR="00EB7571" w:rsidRPr="00791393" w:rsidRDefault="00BD1B22" w:rsidP="001209DB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92182B">
              <w:rPr>
                <w:sz w:val="20"/>
                <w:szCs w:val="20"/>
              </w:rPr>
              <w:t>Distinguish between the ethical and non-ethical dimensions of complex issues, including the distinction between ethical and legal</w:t>
            </w:r>
            <w:r>
              <w:rPr>
                <w:sz w:val="20"/>
                <w:szCs w:val="20"/>
              </w:rPr>
              <w:t xml:space="preserve"> issues</w:t>
            </w:r>
          </w:p>
        </w:tc>
      </w:tr>
      <w:tr w:rsidR="00EB7571" w:rsidRPr="00791393" w:rsidTr="00B67EA2">
        <w:trPr>
          <w:trHeight w:val="340"/>
        </w:trPr>
        <w:tc>
          <w:tcPr>
            <w:tcW w:w="4536" w:type="dxa"/>
            <w:tcBorders>
              <w:right w:val="nil"/>
            </w:tcBorders>
            <w:shd w:val="clear" w:color="auto" w:fill="DCE4F0" w:themeFill="accent6" w:themeFillTint="33"/>
            <w:vAlign w:val="center"/>
          </w:tcPr>
          <w:p w:rsidR="00EB7571" w:rsidRPr="00FC43AF" w:rsidRDefault="007C1FD3" w:rsidP="00605D42">
            <w:pPr>
              <w:pStyle w:val="VCAAtablecondensed"/>
              <w:spacing w:before="0" w:after="0"/>
              <w:rPr>
                <w:b/>
                <w:sz w:val="20"/>
                <w:szCs w:val="20"/>
                <w:lang w:val="en-AU"/>
              </w:rPr>
            </w:pPr>
            <w:r w:rsidRPr="007C1FD3">
              <w:rPr>
                <w:b/>
                <w:color w:val="auto"/>
                <w:sz w:val="20"/>
                <w:szCs w:val="20"/>
                <w:lang w:val="en-AU"/>
              </w:rPr>
              <w:t>Decision Making and Actions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DCE4F0" w:themeFill="accent6" w:themeFillTint="33"/>
            <w:vAlign w:val="center"/>
          </w:tcPr>
          <w:p w:rsidR="00EB7571" w:rsidRPr="00FC43AF" w:rsidRDefault="00EB7571" w:rsidP="00605D42">
            <w:pPr>
              <w:pStyle w:val="VCAAtablecondensed"/>
              <w:spacing w:before="0" w:after="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DCE4F0" w:themeFill="accent6" w:themeFillTint="33"/>
            <w:vAlign w:val="center"/>
          </w:tcPr>
          <w:p w:rsidR="00EB7571" w:rsidRPr="00FC43AF" w:rsidRDefault="00EB7571" w:rsidP="00605D42">
            <w:pPr>
              <w:pStyle w:val="VCAAtablecondensed"/>
              <w:spacing w:before="0" w:after="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DCE4F0" w:themeFill="accent6" w:themeFillTint="33"/>
          </w:tcPr>
          <w:p w:rsidR="00EB7571" w:rsidRPr="00FC43AF" w:rsidRDefault="00EB7571" w:rsidP="00605D42">
            <w:pPr>
              <w:pStyle w:val="VCAAtablecondensed"/>
              <w:spacing w:before="0" w:after="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DCE4F0" w:themeFill="accent6" w:themeFillTint="33"/>
          </w:tcPr>
          <w:p w:rsidR="00EB7571" w:rsidRPr="00FC43AF" w:rsidRDefault="00EB7571" w:rsidP="00605D42">
            <w:pPr>
              <w:pStyle w:val="VCAAtablecondensed"/>
              <w:spacing w:before="0" w:after="0"/>
              <w:rPr>
                <w:b/>
                <w:sz w:val="20"/>
                <w:szCs w:val="20"/>
                <w:lang w:val="en-AU"/>
              </w:rPr>
            </w:pPr>
          </w:p>
        </w:tc>
      </w:tr>
      <w:tr w:rsidR="00EB7571" w:rsidRPr="00791393" w:rsidTr="0004205F">
        <w:trPr>
          <w:trHeight w:val="340"/>
        </w:trPr>
        <w:tc>
          <w:tcPr>
            <w:tcW w:w="4536" w:type="dxa"/>
          </w:tcPr>
          <w:p w:rsidR="00EB7571" w:rsidRPr="007C1FD3" w:rsidRDefault="007C1FD3" w:rsidP="007C1FD3">
            <w:pPr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the</w:t>
            </w:r>
            <w:r w:rsidR="00B6356D">
              <w:rPr>
                <w:sz w:val="20"/>
                <w:szCs w:val="20"/>
              </w:rPr>
              <w:t xml:space="preserve"> type of acts often considered </w:t>
            </w:r>
            <w:r>
              <w:rPr>
                <w:sz w:val="20"/>
                <w:szCs w:val="20"/>
              </w:rPr>
              <w:t>right and those often considered wrong and the reasons why they are considered so</w:t>
            </w:r>
          </w:p>
        </w:tc>
        <w:tc>
          <w:tcPr>
            <w:tcW w:w="4536" w:type="dxa"/>
          </w:tcPr>
          <w:p w:rsidR="00EB7571" w:rsidRPr="00791393" w:rsidRDefault="00BD1B22" w:rsidP="001209DB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Explore how apparently wrong actions can sometimes lead to good outcomes and the reverse</w:t>
            </w:r>
          </w:p>
        </w:tc>
        <w:tc>
          <w:tcPr>
            <w:tcW w:w="4536" w:type="dxa"/>
          </w:tcPr>
          <w:p w:rsidR="00EB7571" w:rsidRPr="00791393" w:rsidRDefault="00BD1B22" w:rsidP="001209DB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Explore the significance of ‘means versus ends’ by considering two ways to act when presented with a problem: one tha</w:t>
            </w:r>
            <w:r w:rsidR="001B59C1">
              <w:rPr>
                <w:sz w:val="20"/>
                <w:szCs w:val="20"/>
              </w:rPr>
              <w:t>t privileges means and one ends</w:t>
            </w:r>
          </w:p>
        </w:tc>
        <w:tc>
          <w:tcPr>
            <w:tcW w:w="4536" w:type="dxa"/>
          </w:tcPr>
          <w:p w:rsidR="00EB7571" w:rsidRPr="00791393" w:rsidRDefault="00BD1B22" w:rsidP="001209DB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92182B">
              <w:rPr>
                <w:sz w:val="20"/>
                <w:szCs w:val="20"/>
              </w:rPr>
              <w:t>Explore the extent of ethical obligation and</w:t>
            </w:r>
            <w:r>
              <w:rPr>
                <w:sz w:val="20"/>
                <w:szCs w:val="20"/>
              </w:rPr>
              <w:t xml:space="preserve"> the</w:t>
            </w:r>
            <w:r w:rsidRPr="0092182B">
              <w:rPr>
                <w:sz w:val="20"/>
                <w:szCs w:val="20"/>
              </w:rPr>
              <w:t xml:space="preserve"> implications for </w:t>
            </w:r>
            <w:r w:rsidRPr="0092182B">
              <w:rPr>
                <w:rFonts w:cstheme="minorHAnsi"/>
                <w:sz w:val="20"/>
                <w:szCs w:val="20"/>
              </w:rPr>
              <w:t>thinking about consequences and duties</w:t>
            </w:r>
            <w:r>
              <w:rPr>
                <w:sz w:val="20"/>
                <w:szCs w:val="20"/>
              </w:rPr>
              <w:t xml:space="preserve"> in decision-making and action</w:t>
            </w:r>
          </w:p>
        </w:tc>
        <w:tc>
          <w:tcPr>
            <w:tcW w:w="4536" w:type="dxa"/>
          </w:tcPr>
          <w:p w:rsidR="00EB7571" w:rsidRPr="00791393" w:rsidRDefault="00BD1B22" w:rsidP="001209DB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Discuss</w:t>
            </w:r>
            <w:r w:rsidRPr="009218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issues raised by </w:t>
            </w:r>
            <w:r w:rsidRPr="0092182B">
              <w:rPr>
                <w:rFonts w:cstheme="minorHAnsi"/>
                <w:sz w:val="20"/>
                <w:szCs w:val="20"/>
              </w:rPr>
              <w:t xml:space="preserve">thinking about consequences </w:t>
            </w:r>
            <w:r>
              <w:rPr>
                <w:rFonts w:cstheme="minorHAnsi"/>
                <w:sz w:val="20"/>
                <w:szCs w:val="20"/>
              </w:rPr>
              <w:t xml:space="preserve">and </w:t>
            </w:r>
            <w:r w:rsidRPr="0092182B">
              <w:rPr>
                <w:rFonts w:cstheme="minorHAnsi"/>
                <w:sz w:val="20"/>
                <w:szCs w:val="20"/>
              </w:rPr>
              <w:t>duties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in approaches to decision-making and action, and arguments for and against these appr</w:t>
            </w:r>
            <w:r w:rsidR="00E02373">
              <w:rPr>
                <w:sz w:val="20"/>
                <w:szCs w:val="20"/>
              </w:rPr>
              <w:t>oaches</w:t>
            </w:r>
          </w:p>
        </w:tc>
      </w:tr>
      <w:tr w:rsidR="00EB7571" w:rsidRPr="00791393" w:rsidTr="00B67EA2">
        <w:trPr>
          <w:trHeight w:val="170"/>
        </w:trPr>
        <w:tc>
          <w:tcPr>
            <w:tcW w:w="453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B7571" w:rsidRPr="00FC43AF" w:rsidRDefault="007C1FD3" w:rsidP="00607D1F">
            <w:pPr>
              <w:rPr>
                <w:b/>
                <w:sz w:val="20"/>
                <w:szCs w:val="20"/>
                <w:lang w:val="en-AU"/>
              </w:rPr>
            </w:pPr>
            <w:r w:rsidRPr="0092182B">
              <w:rPr>
                <w:sz w:val="20"/>
                <w:szCs w:val="20"/>
              </w:rPr>
              <w:t xml:space="preserve">Explore the effects that personal feelings </w:t>
            </w:r>
            <w:r>
              <w:rPr>
                <w:sz w:val="20"/>
                <w:szCs w:val="20"/>
              </w:rPr>
              <w:t xml:space="preserve">can </w:t>
            </w:r>
            <w:r w:rsidRPr="0092182B">
              <w:rPr>
                <w:sz w:val="20"/>
                <w:szCs w:val="20"/>
              </w:rPr>
              <w:t>have on how people behave</w:t>
            </w:r>
            <w:r>
              <w:rPr>
                <w:sz w:val="20"/>
                <w:szCs w:val="20"/>
              </w:rPr>
              <w:t xml:space="preserve"> in situations where ethical issues are involved</w:t>
            </w:r>
          </w:p>
        </w:tc>
        <w:tc>
          <w:tcPr>
            <w:tcW w:w="453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B7571" w:rsidRPr="00FC43AF" w:rsidRDefault="00BD1B22" w:rsidP="00607D1F">
            <w:pPr>
              <w:rPr>
                <w:b/>
                <w:sz w:val="20"/>
                <w:szCs w:val="20"/>
                <w:lang w:val="en-AU"/>
              </w:rPr>
            </w:pPr>
            <w:r w:rsidRPr="0092182B">
              <w:rPr>
                <w:sz w:val="20"/>
                <w:szCs w:val="20"/>
              </w:rPr>
              <w:t>Discuss the role of</w:t>
            </w:r>
            <w:r>
              <w:rPr>
                <w:sz w:val="20"/>
                <w:szCs w:val="20"/>
              </w:rPr>
              <w:t xml:space="preserve"> personal values and dispositions </w:t>
            </w:r>
            <w:r w:rsidRPr="0092182B">
              <w:rPr>
                <w:sz w:val="20"/>
                <w:szCs w:val="20"/>
              </w:rPr>
              <w:t xml:space="preserve"> in ethical decision-making and actions</w:t>
            </w:r>
          </w:p>
        </w:tc>
        <w:tc>
          <w:tcPr>
            <w:tcW w:w="453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B7571" w:rsidRPr="00FC43AF" w:rsidRDefault="00BD1B22" w:rsidP="00607D1F">
            <w:pPr>
              <w:rPr>
                <w:b/>
                <w:sz w:val="20"/>
                <w:szCs w:val="20"/>
                <w:lang w:val="en-AU"/>
              </w:rPr>
            </w:pPr>
            <w:r w:rsidRPr="0092182B">
              <w:rPr>
                <w:rFonts w:cstheme="minorHAnsi"/>
                <w:sz w:val="20"/>
                <w:szCs w:val="20"/>
              </w:rPr>
              <w:t xml:space="preserve">Discuss the role </w:t>
            </w:r>
            <w:r>
              <w:rPr>
                <w:rFonts w:cstheme="minorHAnsi"/>
                <w:sz w:val="20"/>
                <w:szCs w:val="20"/>
              </w:rPr>
              <w:t xml:space="preserve">and significance </w:t>
            </w:r>
            <w:r w:rsidRPr="0092182B">
              <w:rPr>
                <w:rFonts w:cstheme="minorHAnsi"/>
                <w:sz w:val="20"/>
                <w:szCs w:val="20"/>
              </w:rPr>
              <w:t>of conscience and reasoning in ethical decision-making</w:t>
            </w:r>
          </w:p>
        </w:tc>
        <w:tc>
          <w:tcPr>
            <w:tcW w:w="4536" w:type="dxa"/>
            <w:tcBorders>
              <w:bottom w:val="single" w:sz="4" w:space="0" w:color="A6A6A6" w:themeColor="background1" w:themeShade="A6"/>
            </w:tcBorders>
          </w:tcPr>
          <w:p w:rsidR="00EB7571" w:rsidRPr="00FC43AF" w:rsidRDefault="00BD1B22" w:rsidP="00607D1F">
            <w:pPr>
              <w:rPr>
                <w:b/>
                <w:sz w:val="20"/>
                <w:szCs w:val="20"/>
                <w:lang w:val="en-AU"/>
              </w:rPr>
            </w:pPr>
            <w:r w:rsidRPr="0092182B">
              <w:rPr>
                <w:rFonts w:cstheme="minorHAnsi"/>
                <w:sz w:val="20"/>
                <w:szCs w:val="20"/>
              </w:rPr>
              <w:t>Discuss the role of context and experience in ethical decision-making and actions</w:t>
            </w:r>
          </w:p>
        </w:tc>
        <w:tc>
          <w:tcPr>
            <w:tcW w:w="4536" w:type="dxa"/>
          </w:tcPr>
          <w:p w:rsidR="00EB7571" w:rsidRPr="00FC43AF" w:rsidRDefault="00BD1B22" w:rsidP="00607D1F">
            <w:pPr>
              <w:rPr>
                <w:b/>
                <w:sz w:val="20"/>
                <w:szCs w:val="20"/>
                <w:lang w:val="en-AU"/>
              </w:rPr>
            </w:pPr>
            <w:r w:rsidRPr="0092182B">
              <w:rPr>
                <w:rFonts w:cstheme="minorHAnsi"/>
                <w:sz w:val="20"/>
                <w:szCs w:val="20"/>
              </w:rPr>
              <w:t xml:space="preserve">Investigate how different factors involved in ethical decision-making can be managed </w:t>
            </w:r>
            <w:r>
              <w:rPr>
                <w:rFonts w:cstheme="minorHAnsi"/>
                <w:sz w:val="20"/>
                <w:szCs w:val="20"/>
              </w:rPr>
              <w:t xml:space="preserve">by </w:t>
            </w:r>
            <w:r w:rsidRPr="0092182B">
              <w:rPr>
                <w:rFonts w:cstheme="minorHAnsi"/>
                <w:sz w:val="20"/>
                <w:szCs w:val="20"/>
              </w:rPr>
              <w:t xml:space="preserve"> people and groups</w:t>
            </w:r>
          </w:p>
        </w:tc>
      </w:tr>
      <w:tr w:rsidR="00EB7571" w:rsidRPr="00791393" w:rsidTr="00B67EA2">
        <w:trPr>
          <w:trHeight w:val="340"/>
        </w:trPr>
        <w:tc>
          <w:tcPr>
            <w:tcW w:w="4536" w:type="dxa"/>
            <w:tcBorders>
              <w:right w:val="nil"/>
            </w:tcBorders>
            <w:shd w:val="clear" w:color="auto" w:fill="DCE4F0" w:themeFill="accent6" w:themeFillTint="33"/>
            <w:vAlign w:val="center"/>
          </w:tcPr>
          <w:p w:rsidR="00EB7571" w:rsidRPr="00FC43AF" w:rsidRDefault="00EB7571" w:rsidP="00752E46">
            <w:pPr>
              <w:rPr>
                <w:b/>
                <w:sz w:val="20"/>
                <w:szCs w:val="20"/>
                <w:lang w:val="en-AU"/>
              </w:rPr>
            </w:pPr>
            <w:r w:rsidRPr="00FC43AF">
              <w:rPr>
                <w:b/>
                <w:color w:val="auto"/>
                <w:sz w:val="20"/>
                <w:szCs w:val="20"/>
                <w:lang w:val="en-AU"/>
              </w:rPr>
              <w:t>Achievement Standard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DCE4F0" w:themeFill="accent6" w:themeFillTint="33"/>
            <w:vAlign w:val="center"/>
          </w:tcPr>
          <w:p w:rsidR="00EB7571" w:rsidRPr="00FC43AF" w:rsidRDefault="00EB7571" w:rsidP="00752E46">
            <w:pPr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DCE4F0" w:themeFill="accent6" w:themeFillTint="33"/>
            <w:vAlign w:val="center"/>
          </w:tcPr>
          <w:p w:rsidR="00EB7571" w:rsidRPr="00FC43AF" w:rsidRDefault="00EB7571" w:rsidP="00752E46">
            <w:pPr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DCE4F0" w:themeFill="accent6" w:themeFillTint="33"/>
          </w:tcPr>
          <w:p w:rsidR="00EB7571" w:rsidRPr="00FC43AF" w:rsidRDefault="00EB7571" w:rsidP="00752E46">
            <w:pPr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DCE4F0" w:themeFill="accent6" w:themeFillTint="33"/>
          </w:tcPr>
          <w:p w:rsidR="00EB7571" w:rsidRPr="00FC43AF" w:rsidRDefault="00EB7571" w:rsidP="00752E46">
            <w:pPr>
              <w:rPr>
                <w:b/>
                <w:sz w:val="20"/>
                <w:szCs w:val="20"/>
                <w:lang w:val="en-AU"/>
              </w:rPr>
            </w:pPr>
          </w:p>
        </w:tc>
      </w:tr>
      <w:tr w:rsidR="00EB7571" w:rsidRPr="00791393" w:rsidTr="0004205F">
        <w:trPr>
          <w:trHeight w:val="3202"/>
        </w:trPr>
        <w:tc>
          <w:tcPr>
            <w:tcW w:w="4536" w:type="dxa"/>
          </w:tcPr>
          <w:p w:rsidR="007C1FD3" w:rsidRPr="0092182B" w:rsidRDefault="007C1FD3" w:rsidP="007C1FD3">
            <w:pPr>
              <w:rPr>
                <w:sz w:val="20"/>
                <w:szCs w:val="20"/>
              </w:rPr>
            </w:pPr>
            <w:r w:rsidRPr="0092182B">
              <w:rPr>
                <w:sz w:val="20"/>
                <w:szCs w:val="20"/>
              </w:rPr>
              <w:t>By the end of Level 2, students identify and describe ethical concepts using illustrative examples from familiar situations</w:t>
            </w:r>
            <w:r>
              <w:rPr>
                <w:sz w:val="20"/>
                <w:szCs w:val="20"/>
              </w:rPr>
              <w:t xml:space="preserve"> and a basic vocabulary about ethical problems and their outcomes</w:t>
            </w:r>
            <w:r w:rsidRPr="0092182B">
              <w:rPr>
                <w:sz w:val="20"/>
                <w:szCs w:val="20"/>
              </w:rPr>
              <w:t>.</w:t>
            </w:r>
          </w:p>
          <w:p w:rsidR="007C1FD3" w:rsidRPr="0092182B" w:rsidRDefault="007C1FD3" w:rsidP="007C1FD3">
            <w:pPr>
              <w:rPr>
                <w:sz w:val="20"/>
                <w:szCs w:val="20"/>
              </w:rPr>
            </w:pPr>
            <w:r w:rsidRPr="0092182B">
              <w:rPr>
                <w:color w:val="auto"/>
                <w:sz w:val="20"/>
                <w:szCs w:val="20"/>
              </w:rPr>
              <w:t xml:space="preserve">Students identify and </w:t>
            </w:r>
            <w:r w:rsidRPr="0092182B">
              <w:rPr>
                <w:sz w:val="20"/>
                <w:szCs w:val="20"/>
              </w:rPr>
              <w:t>explain</w:t>
            </w:r>
            <w:r w:rsidRPr="0092182B">
              <w:rPr>
                <w:color w:val="auto"/>
                <w:sz w:val="20"/>
                <w:szCs w:val="20"/>
              </w:rPr>
              <w:t xml:space="preserve"> acts </w:t>
            </w:r>
            <w:r>
              <w:rPr>
                <w:color w:val="auto"/>
                <w:sz w:val="20"/>
                <w:szCs w:val="20"/>
              </w:rPr>
              <w:t>and situations that have ethical dimensions, using illustrative examples.  They explain that personal feelings may influence the way people behave in situations where ethical issues are involved</w:t>
            </w:r>
            <w:r w:rsidRPr="0092182B">
              <w:rPr>
                <w:color w:val="auto"/>
                <w:sz w:val="20"/>
                <w:szCs w:val="20"/>
              </w:rPr>
              <w:t>.</w:t>
            </w:r>
          </w:p>
          <w:p w:rsidR="00EB7571" w:rsidRPr="00791393" w:rsidRDefault="00EB7571" w:rsidP="00AC090B">
            <w:pPr>
              <w:rPr>
                <w:lang w:val="en-AU"/>
              </w:rPr>
            </w:pPr>
          </w:p>
        </w:tc>
        <w:tc>
          <w:tcPr>
            <w:tcW w:w="4536" w:type="dxa"/>
          </w:tcPr>
          <w:p w:rsidR="00BD1B22" w:rsidRPr="0092182B" w:rsidRDefault="00BD1B22" w:rsidP="00BD1B22">
            <w:pPr>
              <w:pStyle w:val="VCAAtablecondensed"/>
              <w:spacing w:before="0"/>
              <w:rPr>
                <w:sz w:val="20"/>
                <w:szCs w:val="20"/>
              </w:rPr>
            </w:pPr>
            <w:r w:rsidRPr="0092182B">
              <w:rPr>
                <w:sz w:val="20"/>
                <w:szCs w:val="20"/>
              </w:rPr>
              <w:t xml:space="preserve">By the end of Level 4, students use concrete examples from a range of contexts to </w:t>
            </w:r>
            <w:r>
              <w:rPr>
                <w:sz w:val="20"/>
                <w:szCs w:val="20"/>
              </w:rPr>
              <w:t>explain the contested meaning</w:t>
            </w:r>
            <w:r w:rsidRPr="0092182B">
              <w:rPr>
                <w:sz w:val="20"/>
                <w:szCs w:val="20"/>
              </w:rPr>
              <w:t xml:space="preserve"> of concepts and significance of acts. They explain how to id</w:t>
            </w:r>
            <w:r>
              <w:rPr>
                <w:sz w:val="20"/>
                <w:szCs w:val="20"/>
              </w:rPr>
              <w:t>entify ethical considerations in problems</w:t>
            </w:r>
            <w:r w:rsidRPr="0092182B">
              <w:rPr>
                <w:sz w:val="20"/>
                <w:szCs w:val="20"/>
              </w:rPr>
              <w:t xml:space="preserve">. </w:t>
            </w:r>
          </w:p>
          <w:p w:rsidR="00BD1B22" w:rsidRPr="0092182B" w:rsidRDefault="00BD1B22" w:rsidP="00BD1B22">
            <w:pPr>
              <w:rPr>
                <w:sz w:val="20"/>
                <w:szCs w:val="20"/>
              </w:rPr>
            </w:pPr>
            <w:r w:rsidRPr="0092182B">
              <w:rPr>
                <w:sz w:val="20"/>
                <w:szCs w:val="20"/>
              </w:rPr>
              <w:t>Students</w:t>
            </w:r>
            <w:r>
              <w:rPr>
                <w:sz w:val="20"/>
                <w:szCs w:val="20"/>
              </w:rPr>
              <w:t xml:space="preserve"> use examples to evaluate ethical actions in relation to their outcomes</w:t>
            </w:r>
            <w:r w:rsidRPr="0092182B">
              <w:rPr>
                <w:sz w:val="20"/>
                <w:szCs w:val="20"/>
              </w:rPr>
              <w:t xml:space="preserve">. They explain the role of </w:t>
            </w:r>
            <w:r>
              <w:rPr>
                <w:sz w:val="20"/>
                <w:szCs w:val="20"/>
              </w:rPr>
              <w:t>personal values and dispositions</w:t>
            </w:r>
            <w:r w:rsidRPr="0092182B">
              <w:rPr>
                <w:sz w:val="20"/>
                <w:szCs w:val="20"/>
              </w:rPr>
              <w:t xml:space="preserve"> in ethical decision-making and actions, </w:t>
            </w:r>
            <w:proofErr w:type="spellStart"/>
            <w:r w:rsidRPr="0092182B">
              <w:rPr>
                <w:sz w:val="20"/>
                <w:szCs w:val="20"/>
              </w:rPr>
              <w:t>recognising</w:t>
            </w:r>
            <w:proofErr w:type="spellEnd"/>
            <w:r w:rsidRPr="0092182B">
              <w:rPr>
                <w:sz w:val="20"/>
                <w:szCs w:val="20"/>
              </w:rPr>
              <w:t xml:space="preserve"> areas of contestability.</w:t>
            </w:r>
          </w:p>
          <w:p w:rsidR="00EB7571" w:rsidRPr="005B19C6" w:rsidRDefault="00EB7571" w:rsidP="004F6A73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536" w:type="dxa"/>
          </w:tcPr>
          <w:p w:rsidR="00BD1B22" w:rsidRPr="0092182B" w:rsidRDefault="00BD1B22" w:rsidP="00BD1B22">
            <w:pPr>
              <w:pStyle w:val="VCAAtablecondensed"/>
              <w:spacing w:before="0"/>
              <w:rPr>
                <w:sz w:val="20"/>
                <w:szCs w:val="20"/>
              </w:rPr>
            </w:pPr>
            <w:r w:rsidRPr="0092182B">
              <w:rPr>
                <w:sz w:val="20"/>
                <w:szCs w:val="20"/>
              </w:rPr>
              <w:t xml:space="preserve">By the end of Level 6, students evaluate the meaning of ethical concepts and </w:t>
            </w:r>
            <w:proofErr w:type="spellStart"/>
            <w:r w:rsidRPr="0092182B">
              <w:rPr>
                <w:sz w:val="20"/>
                <w:szCs w:val="20"/>
              </w:rPr>
              <w:t>analyse</w:t>
            </w:r>
            <w:proofErr w:type="spellEnd"/>
            <w:r w:rsidRPr="0092182B">
              <w:rPr>
                <w:sz w:val="20"/>
                <w:szCs w:val="20"/>
              </w:rPr>
              <w:t xml:space="preserve"> their value, identifying areas of contestability. They </w:t>
            </w:r>
            <w:r>
              <w:rPr>
                <w:sz w:val="20"/>
                <w:szCs w:val="20"/>
              </w:rPr>
              <w:t>explain different ways to respond to ethical problems and identify issues related to these.</w:t>
            </w:r>
          </w:p>
          <w:p w:rsidR="00EB7571" w:rsidRPr="00BD2012" w:rsidRDefault="00BD1B22" w:rsidP="00BD1B22">
            <w:pPr>
              <w:rPr>
                <w:sz w:val="20"/>
                <w:szCs w:val="20"/>
                <w:lang w:val="en-AU"/>
              </w:rPr>
            </w:pPr>
            <w:r w:rsidRPr="0092182B">
              <w:rPr>
                <w:sz w:val="20"/>
                <w:szCs w:val="20"/>
                <w:lang w:val="en-AU"/>
              </w:rPr>
              <w:t>Students</w:t>
            </w:r>
            <w:r w:rsidRPr="0092182B">
              <w:rPr>
                <w:sz w:val="20"/>
                <w:szCs w:val="20"/>
              </w:rPr>
              <w:t xml:space="preserve"> identify different ethical issues associated with a particular problem. They identify the basis of a range of ethical principles and explain the role </w:t>
            </w:r>
            <w:r>
              <w:rPr>
                <w:sz w:val="20"/>
                <w:szCs w:val="20"/>
              </w:rPr>
              <w:t xml:space="preserve">and significance </w:t>
            </w:r>
            <w:r w:rsidRPr="0092182B">
              <w:rPr>
                <w:sz w:val="20"/>
                <w:szCs w:val="20"/>
              </w:rPr>
              <w:t xml:space="preserve">of conscience and reasoning in ethical decision-making.  </w:t>
            </w:r>
          </w:p>
        </w:tc>
        <w:tc>
          <w:tcPr>
            <w:tcW w:w="4536" w:type="dxa"/>
          </w:tcPr>
          <w:p w:rsidR="00BD1B22" w:rsidRPr="0092182B" w:rsidRDefault="00BD1B22" w:rsidP="00BD1B22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92182B">
              <w:rPr>
                <w:sz w:val="20"/>
                <w:szCs w:val="20"/>
                <w:lang w:val="en-AU"/>
              </w:rPr>
              <w:t>By the end of Level 8, students explain different ways ethical concepts are represented and analyse</w:t>
            </w:r>
            <w:r>
              <w:rPr>
                <w:sz w:val="20"/>
                <w:szCs w:val="20"/>
                <w:lang w:val="en-AU"/>
              </w:rPr>
              <w:t xml:space="preserve"> their value</w:t>
            </w:r>
            <w:r w:rsidRPr="0092182B">
              <w:rPr>
                <w:sz w:val="20"/>
                <w:szCs w:val="20"/>
                <w:lang w:val="en-AU"/>
              </w:rPr>
              <w:t xml:space="preserve"> </w:t>
            </w:r>
            <w:r>
              <w:rPr>
                <w:sz w:val="20"/>
                <w:szCs w:val="20"/>
                <w:lang w:val="en-AU"/>
              </w:rPr>
              <w:t>to</w:t>
            </w:r>
            <w:r w:rsidRPr="0092182B">
              <w:rPr>
                <w:sz w:val="20"/>
                <w:szCs w:val="20"/>
                <w:lang w:val="en-AU"/>
              </w:rPr>
              <w:t xml:space="preserve"> society, identifying areas of contestability. They articulate how criteria can be applied to determine the importance of ethical concerns. </w:t>
            </w:r>
          </w:p>
          <w:p w:rsidR="00EB7571" w:rsidRPr="00BD1B22" w:rsidRDefault="00BD1B22" w:rsidP="00BD1B22">
            <w:pPr>
              <w:pStyle w:val="VCAAtablecondensed"/>
              <w:spacing w:before="0"/>
              <w:rPr>
                <w:b/>
                <w:color w:val="0070C0"/>
                <w:sz w:val="20"/>
                <w:szCs w:val="20"/>
                <w:lang w:val="en-AU"/>
              </w:rPr>
            </w:pPr>
            <w:r w:rsidRPr="0092182B">
              <w:rPr>
                <w:sz w:val="20"/>
                <w:szCs w:val="20"/>
                <w:lang w:val="en-AU"/>
              </w:rPr>
              <w:t xml:space="preserve">Students analyse the </w:t>
            </w:r>
            <w:r>
              <w:rPr>
                <w:sz w:val="20"/>
                <w:szCs w:val="20"/>
                <w:lang w:val="en-AU"/>
              </w:rPr>
              <w:t xml:space="preserve">differences </w:t>
            </w:r>
            <w:r w:rsidRPr="0092182B">
              <w:rPr>
                <w:sz w:val="20"/>
                <w:szCs w:val="20"/>
                <w:lang w:val="en-AU"/>
              </w:rPr>
              <w:t>in principles bet</w:t>
            </w:r>
            <w:r>
              <w:rPr>
                <w:sz w:val="20"/>
                <w:szCs w:val="20"/>
                <w:lang w:val="en-AU"/>
              </w:rPr>
              <w:t xml:space="preserve">ween people and groups. They </w:t>
            </w:r>
            <w:r>
              <w:rPr>
                <w:sz w:val="20"/>
                <w:szCs w:val="20"/>
              </w:rPr>
              <w:t xml:space="preserve">explain different views on </w:t>
            </w:r>
            <w:r w:rsidRPr="0092182B">
              <w:rPr>
                <w:sz w:val="20"/>
                <w:szCs w:val="20"/>
              </w:rPr>
              <w:t>the extent of ethical obligation and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analyse</w:t>
            </w:r>
            <w:proofErr w:type="spellEnd"/>
            <w:r w:rsidRPr="0092182B">
              <w:rPr>
                <w:sz w:val="20"/>
                <w:szCs w:val="20"/>
              </w:rPr>
              <w:t xml:space="preserve"> their implications for</w:t>
            </w:r>
            <w:r>
              <w:rPr>
                <w:sz w:val="20"/>
                <w:szCs w:val="20"/>
              </w:rPr>
              <w:t xml:space="preserve"> the consequences of and duties involved in </w:t>
            </w:r>
            <w:r w:rsidRPr="0092182B">
              <w:rPr>
                <w:sz w:val="20"/>
                <w:szCs w:val="20"/>
              </w:rPr>
              <w:t xml:space="preserve">ethical decision-making and </w:t>
            </w:r>
            <w:r w:rsidRPr="0092182B">
              <w:rPr>
                <w:sz w:val="20"/>
                <w:szCs w:val="20"/>
                <w:lang w:val="en-AU"/>
              </w:rPr>
              <w:t>action</w:t>
            </w:r>
            <w:r w:rsidRPr="0092182B">
              <w:rPr>
                <w:sz w:val="20"/>
                <w:szCs w:val="20"/>
              </w:rPr>
              <w:t xml:space="preserve">. </w:t>
            </w:r>
            <w:r w:rsidRPr="0092182B">
              <w:rPr>
                <w:sz w:val="20"/>
                <w:szCs w:val="20"/>
                <w:lang w:val="en-AU"/>
              </w:rPr>
              <w:t xml:space="preserve"> They analyse the role of context and experience in ethical decision-making and action. </w:t>
            </w:r>
          </w:p>
        </w:tc>
        <w:tc>
          <w:tcPr>
            <w:tcW w:w="4536" w:type="dxa"/>
          </w:tcPr>
          <w:p w:rsidR="00BD1B22" w:rsidRPr="0092182B" w:rsidRDefault="00BD1B22" w:rsidP="00BD1B22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92182B">
              <w:rPr>
                <w:sz w:val="20"/>
                <w:szCs w:val="20"/>
                <w:lang w:val="en-AU"/>
              </w:rPr>
              <w:t xml:space="preserve">By the end of Level 10, students explain connections and distinctions between ethical concepts, identifying areas of contestability in their meanings and relative value. </w:t>
            </w:r>
          </w:p>
          <w:p w:rsidR="00EB7571" w:rsidRPr="00BD2012" w:rsidRDefault="00BD1B22" w:rsidP="00BD1B22">
            <w:pPr>
              <w:rPr>
                <w:sz w:val="20"/>
                <w:szCs w:val="20"/>
                <w:lang w:val="en-AU"/>
              </w:rPr>
            </w:pPr>
            <w:r w:rsidRPr="0092182B">
              <w:rPr>
                <w:sz w:val="20"/>
                <w:szCs w:val="20"/>
                <w:lang w:val="en-AU"/>
              </w:rPr>
              <w:t>Students analyse</w:t>
            </w:r>
            <w:r>
              <w:rPr>
                <w:sz w:val="20"/>
                <w:szCs w:val="20"/>
                <w:lang w:val="en-AU"/>
              </w:rPr>
              <w:t xml:space="preserve"> and evaluate contested approaches to thinking about consequences and duties in relation to ethical issues. They examine complex issues,</w:t>
            </w:r>
            <w:r w:rsidRPr="0092182B">
              <w:rPr>
                <w:sz w:val="20"/>
                <w:szCs w:val="20"/>
                <w:lang w:val="en-AU"/>
              </w:rPr>
              <w:t xml:space="preserve"> identify the ethical dimensions and analyse commonality and difference between different positions. They explain how different factors involved in ethical decision-making can be managed.</w:t>
            </w:r>
          </w:p>
        </w:tc>
      </w:tr>
    </w:tbl>
    <w:p w:rsidR="004F6A73" w:rsidRPr="00791393" w:rsidRDefault="004F6A73" w:rsidP="005D3D78">
      <w:pPr>
        <w:rPr>
          <w:lang w:val="en-AU"/>
        </w:rPr>
      </w:pPr>
    </w:p>
    <w:sectPr w:rsidR="004F6A73" w:rsidRPr="00791393" w:rsidSect="00605D4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23814" w:h="16839" w:orient="landscape" w:code="8"/>
      <w:pgMar w:top="675" w:right="1134" w:bottom="851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6D" w:rsidRDefault="00B6356D" w:rsidP="00304EA1">
      <w:pPr>
        <w:spacing w:after="0" w:line="240" w:lineRule="auto"/>
      </w:pPr>
      <w:r>
        <w:separator/>
      </w:r>
    </w:p>
  </w:endnote>
  <w:endnote w:type="continuationSeparator" w:id="0">
    <w:p w:rsidR="00B6356D" w:rsidRDefault="00B6356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7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8901"/>
    </w:tblGrid>
    <w:tr w:rsidR="00B6356D" w:rsidTr="00FD4326">
      <w:trPr>
        <w:trHeight w:val="701"/>
      </w:trPr>
      <w:tc>
        <w:tcPr>
          <w:tcW w:w="2835" w:type="dxa"/>
          <w:vAlign w:val="center"/>
        </w:tcPr>
        <w:p w:rsidR="00B6356D" w:rsidRPr="002329F3" w:rsidRDefault="00B6356D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8901" w:type="dxa"/>
          <w:vAlign w:val="center"/>
        </w:tcPr>
        <w:p w:rsidR="00B6356D" w:rsidRPr="00B41951" w:rsidRDefault="00B6356D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B6356D" w:rsidRPr="00243F0D" w:rsidRDefault="00B6356D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B6356D" w:rsidTr="004174A4">
      <w:trPr>
        <w:trHeight w:val="709"/>
      </w:trPr>
      <w:tc>
        <w:tcPr>
          <w:tcW w:w="7607" w:type="dxa"/>
          <w:vAlign w:val="center"/>
        </w:tcPr>
        <w:p w:rsidR="00B6356D" w:rsidRPr="004A2ED8" w:rsidRDefault="00B6356D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B6356D" w:rsidRPr="00B41951" w:rsidRDefault="00925921" w:rsidP="00CF52E0">
          <w:pPr>
            <w:pStyle w:val="VCAAbody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  <w:lang w:val="en-AU"/>
            </w:rPr>
            <w:t>24 February 2016</w:t>
          </w:r>
        </w:p>
      </w:tc>
      <w:tc>
        <w:tcPr>
          <w:tcW w:w="7608" w:type="dxa"/>
          <w:vAlign w:val="center"/>
        </w:tcPr>
        <w:p w:rsidR="00B6356D" w:rsidRDefault="00B6356D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33E48FE8" wp14:editId="62718415">
                <wp:extent cx="829310" cy="463550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6356D" w:rsidRDefault="00B6356D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6D" w:rsidRDefault="00B6356D" w:rsidP="00304EA1">
      <w:pPr>
        <w:spacing w:after="0" w:line="240" w:lineRule="auto"/>
      </w:pPr>
      <w:r>
        <w:separator/>
      </w:r>
    </w:p>
  </w:footnote>
  <w:footnote w:type="continuationSeparator" w:id="0">
    <w:p w:rsidR="00B6356D" w:rsidRDefault="00B6356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6356D" w:rsidRPr="00D86DE4" w:rsidRDefault="00B6356D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Ethical Capability: Foundation – Level 10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6D" w:rsidRPr="009370BC" w:rsidRDefault="00B6356D" w:rsidP="00AA2350">
    <w:pPr>
      <w:pStyle w:val="VCAADocumenttitle"/>
      <w:spacing w:before="0" w:after="0"/>
    </w:pPr>
    <w:r>
      <w:drawing>
        <wp:anchor distT="0" distB="0" distL="114300" distR="114300" simplePos="0" relativeHeight="251658240" behindDoc="0" locked="0" layoutInCell="1" allowOverlap="1" wp14:anchorId="52C260EF" wp14:editId="060D857F">
          <wp:simplePos x="725214" y="430924"/>
          <wp:positionH relativeFrom="margin">
            <wp:align>right</wp:align>
          </wp:positionH>
          <wp:positionV relativeFrom="paragraph">
            <wp:posOffset>0</wp:posOffset>
          </wp:positionV>
          <wp:extent cx="1532890" cy="288290"/>
          <wp:effectExtent l="0" t="0" r="0" b="0"/>
          <wp:wrapNone/>
          <wp:docPr id="3" name="Picture 3" descr="&#10;The logo and registered trademark of the Victorian Curriculum and Assessment Authority" title="Victorian Curriculum and Assessment Authorit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cmyk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858" cy="291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5D8B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4FC7165A" wp14:editId="23B163E6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2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8"/>
            <w:szCs w:val="28"/>
          </w:rPr>
          <w:t xml:space="preserve">Ethical Capability: Foundation </w:t>
        </w:r>
        <w:r w:rsidRPr="007A191A">
          <w:rPr>
            <w:sz w:val="28"/>
            <w:szCs w:val="28"/>
          </w:rPr>
          <w:t>–</w:t>
        </w:r>
        <w:r w:rsidRPr="00FC43AF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Level 10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35FCE"/>
    <w:rsid w:val="0004205F"/>
    <w:rsid w:val="0005729F"/>
    <w:rsid w:val="0005780E"/>
    <w:rsid w:val="000A71F7"/>
    <w:rsid w:val="000E4A92"/>
    <w:rsid w:val="000F09E4"/>
    <w:rsid w:val="000F16FD"/>
    <w:rsid w:val="001209DB"/>
    <w:rsid w:val="00122BC7"/>
    <w:rsid w:val="00134F8B"/>
    <w:rsid w:val="00164D7A"/>
    <w:rsid w:val="00172E14"/>
    <w:rsid w:val="00180973"/>
    <w:rsid w:val="001976E3"/>
    <w:rsid w:val="001B59C1"/>
    <w:rsid w:val="001C73C5"/>
    <w:rsid w:val="001E5ED4"/>
    <w:rsid w:val="002233AF"/>
    <w:rsid w:val="002279BA"/>
    <w:rsid w:val="002329F3"/>
    <w:rsid w:val="00235A6D"/>
    <w:rsid w:val="00243F0D"/>
    <w:rsid w:val="002647BB"/>
    <w:rsid w:val="002754C1"/>
    <w:rsid w:val="002841C8"/>
    <w:rsid w:val="0028516B"/>
    <w:rsid w:val="002947D7"/>
    <w:rsid w:val="002A293B"/>
    <w:rsid w:val="002C6F90"/>
    <w:rsid w:val="002F5E93"/>
    <w:rsid w:val="00302FB8"/>
    <w:rsid w:val="00304874"/>
    <w:rsid w:val="00304EA1"/>
    <w:rsid w:val="00314D81"/>
    <w:rsid w:val="00322FC6"/>
    <w:rsid w:val="00372723"/>
    <w:rsid w:val="00391986"/>
    <w:rsid w:val="003F09DB"/>
    <w:rsid w:val="00400A2A"/>
    <w:rsid w:val="00416B45"/>
    <w:rsid w:val="004174A4"/>
    <w:rsid w:val="00417AA3"/>
    <w:rsid w:val="004227FE"/>
    <w:rsid w:val="00440B32"/>
    <w:rsid w:val="0046078D"/>
    <w:rsid w:val="00463F60"/>
    <w:rsid w:val="004A2ED8"/>
    <w:rsid w:val="004F5BDA"/>
    <w:rsid w:val="004F6A73"/>
    <w:rsid w:val="0051631E"/>
    <w:rsid w:val="00526666"/>
    <w:rsid w:val="00566029"/>
    <w:rsid w:val="005923CB"/>
    <w:rsid w:val="005B19C6"/>
    <w:rsid w:val="005B391B"/>
    <w:rsid w:val="005D3D78"/>
    <w:rsid w:val="005E2EF0"/>
    <w:rsid w:val="00605D42"/>
    <w:rsid w:val="00607D1F"/>
    <w:rsid w:val="006207A6"/>
    <w:rsid w:val="00693FFD"/>
    <w:rsid w:val="006A6589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A6FCF"/>
    <w:rsid w:val="007B186E"/>
    <w:rsid w:val="007C1FD3"/>
    <w:rsid w:val="007D0868"/>
    <w:rsid w:val="00813C37"/>
    <w:rsid w:val="008154B5"/>
    <w:rsid w:val="00823962"/>
    <w:rsid w:val="00832F5C"/>
    <w:rsid w:val="00852719"/>
    <w:rsid w:val="00860115"/>
    <w:rsid w:val="0088783C"/>
    <w:rsid w:val="008B0412"/>
    <w:rsid w:val="008D48DE"/>
    <w:rsid w:val="00925921"/>
    <w:rsid w:val="0092704D"/>
    <w:rsid w:val="00934256"/>
    <w:rsid w:val="009370BC"/>
    <w:rsid w:val="0098739B"/>
    <w:rsid w:val="009939E5"/>
    <w:rsid w:val="00A17661"/>
    <w:rsid w:val="00A24B2D"/>
    <w:rsid w:val="00A30AF1"/>
    <w:rsid w:val="00A40966"/>
    <w:rsid w:val="00A51560"/>
    <w:rsid w:val="00A87CDE"/>
    <w:rsid w:val="00A921E0"/>
    <w:rsid w:val="00AA2350"/>
    <w:rsid w:val="00AC090B"/>
    <w:rsid w:val="00AC5D01"/>
    <w:rsid w:val="00AF5590"/>
    <w:rsid w:val="00B01200"/>
    <w:rsid w:val="00B0738F"/>
    <w:rsid w:val="00B26601"/>
    <w:rsid w:val="00B30DB8"/>
    <w:rsid w:val="00B41951"/>
    <w:rsid w:val="00B53229"/>
    <w:rsid w:val="00B62480"/>
    <w:rsid w:val="00B6356D"/>
    <w:rsid w:val="00B67EA2"/>
    <w:rsid w:val="00B81B70"/>
    <w:rsid w:val="00BB0662"/>
    <w:rsid w:val="00BB2FE1"/>
    <w:rsid w:val="00BD0724"/>
    <w:rsid w:val="00BD1B22"/>
    <w:rsid w:val="00BD2012"/>
    <w:rsid w:val="00BE5521"/>
    <w:rsid w:val="00C53263"/>
    <w:rsid w:val="00C5379C"/>
    <w:rsid w:val="00C75F1D"/>
    <w:rsid w:val="00C94A8B"/>
    <w:rsid w:val="00CC1EDB"/>
    <w:rsid w:val="00CE3E46"/>
    <w:rsid w:val="00CF52E0"/>
    <w:rsid w:val="00D338E4"/>
    <w:rsid w:val="00D43FD6"/>
    <w:rsid w:val="00D51947"/>
    <w:rsid w:val="00D532F0"/>
    <w:rsid w:val="00D77413"/>
    <w:rsid w:val="00D82759"/>
    <w:rsid w:val="00D86DE4"/>
    <w:rsid w:val="00DC21C3"/>
    <w:rsid w:val="00DE2370"/>
    <w:rsid w:val="00E02373"/>
    <w:rsid w:val="00E23F1D"/>
    <w:rsid w:val="00E36361"/>
    <w:rsid w:val="00E5482F"/>
    <w:rsid w:val="00E55AE9"/>
    <w:rsid w:val="00EB044D"/>
    <w:rsid w:val="00EB7571"/>
    <w:rsid w:val="00ED6527"/>
    <w:rsid w:val="00F02482"/>
    <w:rsid w:val="00F1349E"/>
    <w:rsid w:val="00F21A56"/>
    <w:rsid w:val="00F40D53"/>
    <w:rsid w:val="00F4525C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vcaa2015.esa.edu.au/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A6101"/>
    <w:rsid w:val="007D73B3"/>
    <w:rsid w:val="00F11439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050F-BC2D-4ABB-80BC-C396B3AA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58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Ethical Capability: Foundation – Level 10</vt:lpstr>
    </vt:vector>
  </TitlesOfParts>
  <Company>Victorian Curriculum and Assessment Authority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Capability: Foundation – Level 10</dc:title>
  <dc:creator>Andrea, Campbell J</dc:creator>
  <cp:keywords>Ethical Capability, Foundation to Level 10, scope, sequence</cp:keywords>
  <cp:lastModifiedBy>Campbell J Andrea</cp:lastModifiedBy>
  <cp:revision>18</cp:revision>
  <cp:lastPrinted>2015-09-01T00:18:00Z</cp:lastPrinted>
  <dcterms:created xsi:type="dcterms:W3CDTF">2015-08-27T04:36:00Z</dcterms:created>
  <dcterms:modified xsi:type="dcterms:W3CDTF">2016-02-24T02:54:00Z</dcterms:modified>
</cp:coreProperties>
</file>