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21" w:rsidRPr="00FC0610" w:rsidRDefault="00553421" w:rsidP="00553421">
      <w:pPr>
        <w:spacing w:after="0"/>
        <w:jc w:val="center"/>
        <w:rPr>
          <w:b/>
          <w:color w:val="0070C0"/>
        </w:rPr>
      </w:pPr>
      <w:bookmarkStart w:id="0" w:name="_GoBack"/>
      <w:bookmarkEnd w:id="0"/>
      <w:proofErr w:type="gramStart"/>
      <w:r w:rsidRPr="00FC0610">
        <w:rPr>
          <w:b/>
          <w:color w:val="0070C0"/>
        </w:rPr>
        <w:t>F – 10 Sequence</w:t>
      </w:r>
      <w:proofErr w:type="gramEnd"/>
    </w:p>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7607"/>
        <w:gridCol w:w="7607"/>
        <w:gridCol w:w="7608"/>
      </w:tblGrid>
      <w:tr w:rsidR="00B30DB8" w:rsidRPr="00791393" w:rsidTr="00553421">
        <w:trPr>
          <w:cnfStyle w:val="100000000000" w:firstRow="1" w:lastRow="0" w:firstColumn="0" w:lastColumn="0" w:oddVBand="0" w:evenVBand="0" w:oddHBand="0" w:evenHBand="0" w:firstRowFirstColumn="0" w:firstRowLastColumn="0" w:lastRowFirstColumn="0" w:lastRowLastColumn="0"/>
          <w:trHeight w:val="272"/>
          <w:tblHeader/>
        </w:trPr>
        <w:tc>
          <w:tcPr>
            <w:tcW w:w="7607" w:type="dxa"/>
            <w:tcBorders>
              <w:top w:val="nil"/>
              <w:left w:val="nil"/>
              <w:bottom w:val="single" w:sz="4" w:space="0" w:color="A6A6A6" w:themeColor="background1" w:themeShade="A6"/>
              <w:right w:val="none" w:sz="0" w:space="0" w:color="auto"/>
              <w:tl2br w:val="none" w:sz="0" w:space="0" w:color="auto"/>
              <w:tr2bl w:val="none" w:sz="0" w:space="0" w:color="auto"/>
            </w:tcBorders>
            <w:shd w:val="clear" w:color="auto" w:fill="auto"/>
            <w:vAlign w:val="center"/>
          </w:tcPr>
          <w:p w:rsidR="00B30DB8" w:rsidRPr="00605D42" w:rsidRDefault="00553421" w:rsidP="00F21A56">
            <w:pPr>
              <w:pStyle w:val="VCAAtablecondensed"/>
              <w:spacing w:before="0" w:after="0"/>
              <w:jc w:val="center"/>
              <w:rPr>
                <w:b w:val="0"/>
                <w:color w:val="auto"/>
                <w:lang w:val="en-AU"/>
              </w:rPr>
            </w:pPr>
            <w:r>
              <w:rPr>
                <w:color w:val="auto"/>
                <w:lang w:val="en-AU"/>
              </w:rPr>
              <w:t xml:space="preserve">Foundation – </w:t>
            </w:r>
            <w:r w:rsidR="00B30DB8" w:rsidRPr="00605D42">
              <w:rPr>
                <w:color w:val="auto"/>
                <w:lang w:val="en-AU"/>
              </w:rPr>
              <w:t>Level</w:t>
            </w:r>
            <w:r>
              <w:rPr>
                <w:color w:val="auto"/>
                <w:lang w:val="en-AU"/>
              </w:rPr>
              <w:t xml:space="preserve"> 2</w:t>
            </w:r>
            <w:r w:rsidR="00B30DB8" w:rsidRPr="00605D42">
              <w:rPr>
                <w:color w:val="auto"/>
                <w:lang w:val="en-AU"/>
              </w:rPr>
              <w:t xml:space="preserve"> </w:t>
            </w:r>
          </w:p>
        </w:tc>
        <w:tc>
          <w:tcPr>
            <w:tcW w:w="7607" w:type="dxa"/>
            <w:tcBorders>
              <w:top w:val="nil"/>
              <w:left w:val="none" w:sz="0" w:space="0" w:color="auto"/>
              <w:bottom w:val="single" w:sz="4" w:space="0" w:color="A6A6A6" w:themeColor="background1" w:themeShade="A6"/>
              <w:right w:val="none" w:sz="0" w:space="0" w:color="auto"/>
              <w:tl2br w:val="none" w:sz="0" w:space="0" w:color="auto"/>
              <w:tr2bl w:val="none" w:sz="0" w:space="0" w:color="auto"/>
            </w:tcBorders>
            <w:shd w:val="clear" w:color="auto" w:fill="auto"/>
            <w:vAlign w:val="center"/>
          </w:tcPr>
          <w:p w:rsidR="00B30DB8" w:rsidRPr="00605D42" w:rsidRDefault="00B30DB8" w:rsidP="00F21A56">
            <w:pPr>
              <w:pStyle w:val="VCAAtablecondensed"/>
              <w:spacing w:before="0" w:after="0"/>
              <w:jc w:val="center"/>
              <w:rPr>
                <w:b w:val="0"/>
                <w:color w:val="auto"/>
                <w:lang w:val="en-AU"/>
              </w:rPr>
            </w:pPr>
            <w:r w:rsidRPr="00605D42">
              <w:rPr>
                <w:color w:val="auto"/>
                <w:lang w:val="en-AU"/>
              </w:rPr>
              <w:t>Level</w:t>
            </w:r>
            <w:r w:rsidR="00553421">
              <w:rPr>
                <w:color w:val="auto"/>
                <w:lang w:val="en-AU"/>
              </w:rPr>
              <w:t>s 3 and 4</w:t>
            </w:r>
            <w:r w:rsidRPr="00605D42">
              <w:rPr>
                <w:color w:val="auto"/>
                <w:lang w:val="en-AU"/>
              </w:rPr>
              <w:t xml:space="preserve"> </w:t>
            </w:r>
          </w:p>
        </w:tc>
        <w:tc>
          <w:tcPr>
            <w:tcW w:w="7608" w:type="dxa"/>
            <w:tcBorders>
              <w:top w:val="nil"/>
              <w:left w:val="none" w:sz="0" w:space="0" w:color="auto"/>
              <w:bottom w:val="single" w:sz="4" w:space="0" w:color="A6A6A6" w:themeColor="background1" w:themeShade="A6"/>
              <w:right w:val="nil"/>
              <w:tl2br w:val="none" w:sz="0" w:space="0" w:color="auto"/>
              <w:tr2bl w:val="none" w:sz="0" w:space="0" w:color="auto"/>
            </w:tcBorders>
            <w:shd w:val="clear" w:color="auto" w:fill="auto"/>
            <w:vAlign w:val="center"/>
          </w:tcPr>
          <w:p w:rsidR="00B30DB8" w:rsidRPr="00605D42" w:rsidRDefault="00B30DB8" w:rsidP="00F21A56">
            <w:pPr>
              <w:pStyle w:val="VCAAtablecondensed"/>
              <w:spacing w:before="0" w:after="0"/>
              <w:jc w:val="center"/>
              <w:rPr>
                <w:b w:val="0"/>
                <w:color w:val="auto"/>
                <w:lang w:val="en-AU"/>
              </w:rPr>
            </w:pPr>
            <w:r w:rsidRPr="00605D42">
              <w:rPr>
                <w:color w:val="auto"/>
                <w:lang w:val="en-AU"/>
              </w:rPr>
              <w:t>Level</w:t>
            </w:r>
            <w:r w:rsidR="00553421">
              <w:rPr>
                <w:color w:val="auto"/>
                <w:lang w:val="en-AU"/>
              </w:rPr>
              <w:t>s 5 and 6</w:t>
            </w:r>
            <w:r w:rsidRPr="00605D42">
              <w:rPr>
                <w:color w:val="auto"/>
                <w:lang w:val="en-AU"/>
              </w:rPr>
              <w:t xml:space="preserve"> </w:t>
            </w:r>
          </w:p>
        </w:tc>
      </w:tr>
      <w:tr w:rsidR="00553421" w:rsidRPr="00791393" w:rsidTr="00BF6BAD">
        <w:trPr>
          <w:trHeight w:val="283"/>
        </w:trPr>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44297D">
            <w:pPr>
              <w:pStyle w:val="VCAAtablecondensedheading"/>
              <w:spacing w:before="0" w:after="0"/>
              <w:rPr>
                <w:b/>
                <w:color w:val="0099CC"/>
                <w:sz w:val="20"/>
                <w:szCs w:val="20"/>
                <w:lang w:val="en-AU"/>
              </w:rPr>
            </w:pPr>
            <w:r w:rsidRPr="00C90527">
              <w:rPr>
                <w:b/>
                <w:color w:val="auto"/>
                <w:sz w:val="20"/>
                <w:szCs w:val="20"/>
                <w:lang w:val="en-AU"/>
              </w:rPr>
              <w:t>Communicating</w:t>
            </w:r>
          </w:p>
        </w:tc>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BF6BAD">
            <w:pPr>
              <w:pStyle w:val="VCAAtablecondensedheading"/>
              <w:spacing w:before="0" w:after="0"/>
              <w:rPr>
                <w:b/>
                <w:color w:val="0099CC"/>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53421" w:rsidRPr="00FC43AF" w:rsidRDefault="00553421" w:rsidP="00BF6BAD">
            <w:pPr>
              <w:pStyle w:val="VCAAtablecondensedheading"/>
              <w:spacing w:before="0" w:after="0"/>
              <w:rPr>
                <w:b/>
                <w:color w:val="0099CC"/>
                <w:sz w:val="20"/>
                <w:szCs w:val="20"/>
                <w:lang w:val="en-AU"/>
              </w:rPr>
            </w:pPr>
          </w:p>
        </w:tc>
      </w:tr>
      <w:tr w:rsidR="00553421"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44297D">
            <w:pPr>
              <w:pStyle w:val="VCAAtablecondensed"/>
              <w:spacing w:before="0" w:after="0"/>
              <w:rPr>
                <w:b/>
                <w:sz w:val="20"/>
                <w:szCs w:val="20"/>
                <w:lang w:val="en-AU"/>
              </w:rPr>
            </w:pPr>
            <w:r w:rsidRPr="00C90527">
              <w:rPr>
                <w:b/>
                <w:color w:val="0070C0"/>
                <w:sz w:val="20"/>
                <w:szCs w:val="20"/>
                <w:lang w:val="en-AU"/>
              </w:rPr>
              <w:t>Socialising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BF6BAD">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53421" w:rsidRPr="00FC43AF" w:rsidRDefault="00553421" w:rsidP="00BF6BAD">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color w:val="3399FF"/>
                <w:sz w:val="20"/>
                <w:szCs w:val="20"/>
                <w:lang w:val="en-AU"/>
              </w:rPr>
            </w:pPr>
            <w:r w:rsidRPr="000D35E9">
              <w:rPr>
                <w:color w:val="auto"/>
                <w:sz w:val="20"/>
                <w:szCs w:val="20"/>
                <w:lang w:val="en-AU"/>
              </w:rPr>
              <w:t xml:space="preserve">Participate in structured play and class activities, exchanging with peers and teacher greetings and information about self, family and interests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BA06DE">
              <w:rPr>
                <w:sz w:val="20"/>
                <w:szCs w:val="20"/>
                <w:lang w:val="en-AU"/>
              </w:rPr>
              <w:t>Share with peers and teacher information about aspects of personal world such as daily routines, home, and favourite objects and pastimes</w:t>
            </w:r>
            <w:r>
              <w:rPr>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pStyle w:val="VCAAtablecondensed"/>
              <w:rPr>
                <w:sz w:val="20"/>
                <w:szCs w:val="20"/>
                <w:lang w:val="en-AU"/>
              </w:rPr>
            </w:pPr>
            <w:r w:rsidRPr="00270BFD">
              <w:rPr>
                <w:sz w:val="20"/>
                <w:szCs w:val="20"/>
                <w:lang w:val="en-AU"/>
              </w:rPr>
              <w:t>Interact with peers to describe aspects of daily life, school, friends and pastimes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Participate in guided group activities such as games, songs and simple tasks, using movement, gesture and pictures to support meaning</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BA06DE">
              <w:rPr>
                <w:sz w:val="20"/>
                <w:szCs w:val="20"/>
                <w:lang w:val="en-AU"/>
              </w:rPr>
              <w:t>Contribute to class activities such as solving a problem, creating a display or conducting a role-play/scenario</w:t>
            </w:r>
            <w:r>
              <w:rPr>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pStyle w:val="VCAAtablecondensed"/>
              <w:rPr>
                <w:sz w:val="20"/>
                <w:szCs w:val="20"/>
                <w:lang w:val="en-AU"/>
              </w:rPr>
            </w:pPr>
            <w:r w:rsidRPr="00270BFD">
              <w:rPr>
                <w:sz w:val="20"/>
                <w:szCs w:val="20"/>
                <w:lang w:val="en-AU"/>
              </w:rPr>
              <w:t>Collaborate with peers to plan and conduct a shared event or activity such as hosting a class guest or working with a buddy class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0D35E9" w:rsidRDefault="002509E8" w:rsidP="00A05939">
            <w:pPr>
              <w:pStyle w:val="VCAAtablecondensed"/>
              <w:spacing w:before="0"/>
              <w:rPr>
                <w:sz w:val="20"/>
                <w:szCs w:val="20"/>
                <w:lang w:val="en-AU"/>
              </w:rPr>
            </w:pPr>
            <w:r w:rsidRPr="000D35E9">
              <w:rPr>
                <w:sz w:val="20"/>
                <w:szCs w:val="20"/>
                <w:lang w:val="en-AU"/>
              </w:rPr>
              <w:t>Participate with teacher and peers in class routines and activities, including following instructions and taking turns</w:t>
            </w:r>
            <w:r>
              <w:rPr>
                <w:sz w:val="20"/>
                <w:szCs w:val="20"/>
                <w:lang w:val="en-AU"/>
              </w:rPr>
              <w:t xml:space="preser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BA06DE" w:rsidRDefault="002509E8" w:rsidP="00A05939">
            <w:pPr>
              <w:pStyle w:val="VCAAtablecondensed"/>
              <w:spacing w:before="0"/>
              <w:rPr>
                <w:sz w:val="20"/>
                <w:szCs w:val="20"/>
                <w:lang w:val="en-AU"/>
              </w:rPr>
            </w:pPr>
            <w:r w:rsidRPr="00BA06DE">
              <w:rPr>
                <w:sz w:val="20"/>
                <w:szCs w:val="20"/>
                <w:lang w:val="en-AU"/>
              </w:rPr>
              <w:t>Respond to questions, instructions and requests, and participate in routine exchanges</w:t>
            </w:r>
            <w:r>
              <w:rPr>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BA06DE" w:rsidRDefault="002509E8" w:rsidP="00A05939">
            <w:pPr>
              <w:pStyle w:val="VCAAtablecondensed"/>
              <w:rPr>
                <w:sz w:val="20"/>
                <w:szCs w:val="20"/>
                <w:lang w:val="en-AU"/>
              </w:rPr>
            </w:pPr>
            <w:r w:rsidRPr="00010D2C">
              <w:rPr>
                <w:sz w:val="20"/>
                <w:szCs w:val="20"/>
                <w:lang w:val="en-AU"/>
              </w:rPr>
              <w:t>Participate in classroom interactions and structured tasks by asking and responding to questions, seeking permission and expressing preferences</w:t>
            </w:r>
            <w:r>
              <w:rPr>
                <w:sz w:val="20"/>
                <w:szCs w:val="20"/>
                <w:lang w:val="en-AU"/>
              </w:rPr>
              <w:t xml:space="preserve"> </w:t>
            </w:r>
          </w:p>
        </w:tc>
      </w:tr>
      <w:tr w:rsidR="002509E8"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line="240" w:lineRule="auto"/>
              <w:rPr>
                <w:sz w:val="20"/>
                <w:szCs w:val="20"/>
                <w:lang w:val="en-AU"/>
              </w:rPr>
            </w:pPr>
            <w:r w:rsidRPr="00C90527">
              <w:rPr>
                <w:b/>
                <w:color w:val="0070C0"/>
                <w:sz w:val="20"/>
                <w:szCs w:val="20"/>
                <w:lang w:val="en-AU"/>
              </w:rPr>
              <w:t>Informing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line="240" w:lineRule="auto"/>
              <w:rPr>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line="240" w:lineRule="auto"/>
              <w:rPr>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Locate specific words and familiar phrases in texts such as charts, lists and songs, and use information to complete guided oral and written tasks</w:t>
            </w:r>
            <w:r>
              <w:rPr>
                <w:sz w:val="20"/>
                <w:szCs w:val="20"/>
                <w:lang w:val="en-AU"/>
              </w:rPr>
              <w:t xml:space="preser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BA06DE">
              <w:rPr>
                <w:sz w:val="20"/>
                <w:szCs w:val="20"/>
                <w:lang w:val="en-AU"/>
              </w:rPr>
              <w:t>Obtain and share information from peers and texts related to family, home, routines and interests</w:t>
            </w:r>
            <w:r>
              <w:rPr>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010D2C" w:rsidRDefault="002509E8" w:rsidP="00A05939">
            <w:pPr>
              <w:pStyle w:val="VCAAtablecondensed"/>
              <w:rPr>
                <w:sz w:val="20"/>
                <w:szCs w:val="20"/>
                <w:lang w:val="en-AU"/>
              </w:rPr>
            </w:pPr>
            <w:r w:rsidRPr="00010D2C">
              <w:rPr>
                <w:sz w:val="20"/>
                <w:szCs w:val="20"/>
                <w:lang w:val="en-AU"/>
              </w:rPr>
              <w:t>Locate, classify and compare factual information from texts about aspects of daily life and significant events across cultures</w:t>
            </w:r>
          </w:p>
        </w:tc>
      </w:tr>
      <w:tr w:rsidR="002509E8" w:rsidRPr="00791393" w:rsidTr="00A05939">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0D35E9" w:rsidRDefault="002509E8" w:rsidP="00A05939">
            <w:pPr>
              <w:pStyle w:val="VCAAtablecondensed"/>
              <w:spacing w:before="0"/>
              <w:rPr>
                <w:sz w:val="20"/>
                <w:szCs w:val="20"/>
                <w:lang w:val="en-AU"/>
              </w:rPr>
            </w:pPr>
            <w:r w:rsidRPr="000D35E9">
              <w:rPr>
                <w:sz w:val="20"/>
                <w:szCs w:val="20"/>
                <w:lang w:val="en-AU"/>
              </w:rPr>
              <w:t>Give factual information about self, family and significant objects using labels, captions and descriptions</w:t>
            </w:r>
            <w:r>
              <w:rPr>
                <w:sz w:val="20"/>
                <w:szCs w:val="20"/>
                <w:lang w:val="en-AU"/>
              </w:rPr>
              <w:t xml:space="preser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BA06DE">
              <w:rPr>
                <w:sz w:val="20"/>
                <w:szCs w:val="20"/>
                <w:lang w:val="en-AU"/>
              </w:rPr>
              <w:t>Present information about school and neighbourhood using tables, lists and descriptions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pStyle w:val="VCAAtablecondensed"/>
              <w:rPr>
                <w:sz w:val="20"/>
                <w:szCs w:val="20"/>
                <w:lang w:val="en-AU"/>
              </w:rPr>
            </w:pPr>
            <w:r w:rsidRPr="00010D2C">
              <w:rPr>
                <w:sz w:val="20"/>
                <w:szCs w:val="20"/>
                <w:lang w:val="en-AU"/>
              </w:rPr>
              <w:t>Convey information about aspects of language and culture using diagrams, charts, timelines, descriptions and guided reports</w:t>
            </w:r>
          </w:p>
        </w:tc>
      </w:tr>
      <w:tr w:rsidR="002509E8"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r w:rsidRPr="00C90527">
              <w:rPr>
                <w:b/>
                <w:color w:val="0070C0"/>
                <w:sz w:val="20"/>
                <w:szCs w:val="20"/>
                <w:lang w:val="en-AU"/>
              </w:rPr>
              <w:t>Creating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Participate in shared reading and play-acting, and respond through singing, chanting, action and movement</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BA06DE">
              <w:rPr>
                <w:sz w:val="20"/>
                <w:szCs w:val="20"/>
                <w:lang w:val="en-AU"/>
              </w:rPr>
              <w:t>Listen to, read and view creative texts such as rhymes, songs and stories, identifying characters and acting out events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pStyle w:val="VCAAtablecondensed"/>
              <w:rPr>
                <w:sz w:val="20"/>
                <w:szCs w:val="20"/>
                <w:lang w:val="en-AU"/>
              </w:rPr>
            </w:pPr>
            <w:r w:rsidRPr="00010D2C">
              <w:rPr>
                <w:sz w:val="20"/>
                <w:szCs w:val="20"/>
                <w:lang w:val="en-AU"/>
              </w:rPr>
              <w:t>Engage with texts such as cartoons, dialogues and fairy tales, and respond by describing aspects such as characters and actions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Use familiar words, phrases and patterns to create captions and participate in shared performances and games</w:t>
            </w:r>
            <w:r>
              <w:rPr>
                <w:sz w:val="20"/>
                <w:szCs w:val="20"/>
                <w:lang w:val="en-AU"/>
              </w:rPr>
              <w:t xml:space="preser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BA06DE">
              <w:rPr>
                <w:sz w:val="20"/>
                <w:szCs w:val="20"/>
                <w:lang w:val="en-AU"/>
              </w:rPr>
              <w:t>Create texts such as dialogues and stories, using formulaic expressions and modelled language</w:t>
            </w:r>
            <w:r>
              <w:rPr>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pStyle w:val="VCAAtablecondensed"/>
              <w:rPr>
                <w:sz w:val="20"/>
                <w:szCs w:val="20"/>
                <w:lang w:val="en-AU"/>
              </w:rPr>
            </w:pPr>
            <w:r w:rsidRPr="00010D2C">
              <w:rPr>
                <w:sz w:val="20"/>
                <w:szCs w:val="20"/>
                <w:lang w:val="en-AU"/>
              </w:rPr>
              <w:t>Compose and perform texts such as a skit, rap or video clip, based on a stimulus, concept or theme</w:t>
            </w:r>
            <w:r>
              <w:rPr>
                <w:sz w:val="20"/>
                <w:szCs w:val="20"/>
                <w:lang w:val="en-AU"/>
              </w:rPr>
              <w:t xml:space="preserve"> </w:t>
            </w:r>
          </w:p>
        </w:tc>
      </w:tr>
      <w:tr w:rsidR="002509E8" w:rsidRPr="00FC43AF" w:rsidTr="0044297D">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rPr>
                <w:b/>
                <w:sz w:val="20"/>
                <w:szCs w:val="20"/>
                <w:lang w:val="en-AU"/>
              </w:rPr>
            </w:pPr>
            <w:r w:rsidRPr="00C90527">
              <w:rPr>
                <w:b/>
                <w:color w:val="0070C0"/>
                <w:sz w:val="20"/>
                <w:szCs w:val="20"/>
                <w:lang w:val="en-AU"/>
              </w:rPr>
              <w:t>Translating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0D35E9" w:rsidRDefault="002509E8" w:rsidP="00A05939">
            <w:pPr>
              <w:rPr>
                <w:sz w:val="20"/>
                <w:szCs w:val="20"/>
                <w:lang w:val="en-AU"/>
              </w:rPr>
            </w:pPr>
            <w:r w:rsidRPr="000D35E9">
              <w:rPr>
                <w:sz w:val="20"/>
                <w:szCs w:val="20"/>
                <w:lang w:val="en-AU"/>
              </w:rPr>
              <w:t>Translate familiar words and phrases, using visual cues and word lists, noticing how words may have similar or different meanings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1C0D71" w:rsidRDefault="002509E8" w:rsidP="00A05939">
            <w:pPr>
              <w:spacing w:after="120"/>
              <w:rPr>
                <w:sz w:val="20"/>
                <w:szCs w:val="20"/>
                <w:lang w:val="en-AU"/>
              </w:rPr>
            </w:pPr>
            <w:r w:rsidRPr="001C0D71">
              <w:rPr>
                <w:sz w:val="20"/>
                <w:szCs w:val="20"/>
                <w:lang w:val="en-AU"/>
              </w:rPr>
              <w:t>Translate using textual cues such as pictures, layout and key words to predict meaning, and comment on the non-equivalence of words due to cultural differences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1C0D71" w:rsidRDefault="002509E8" w:rsidP="00A05939">
            <w:pPr>
              <w:spacing w:after="120"/>
              <w:rPr>
                <w:sz w:val="20"/>
                <w:szCs w:val="20"/>
                <w:lang w:val="en-AU"/>
              </w:rPr>
            </w:pPr>
            <w:r w:rsidRPr="005970E2">
              <w:rPr>
                <w:sz w:val="20"/>
                <w:szCs w:val="20"/>
                <w:lang w:val="en-AU"/>
              </w:rPr>
              <w:t xml:space="preserve">Translate texts from Indonesian to English and vice versa, selecting from possible choices to </w:t>
            </w:r>
            <w:r w:rsidRPr="00B00E24">
              <w:rPr>
                <w:sz w:val="20"/>
                <w:szCs w:val="20"/>
                <w:lang w:val="en-AU"/>
              </w:rPr>
              <w:t>create</w:t>
            </w:r>
            <w:r w:rsidRPr="005970E2">
              <w:rPr>
                <w:sz w:val="20"/>
                <w:szCs w:val="20"/>
                <w:lang w:val="en-AU"/>
              </w:rPr>
              <w:t xml:space="preserve"> appropriate meaning</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rPr>
                <w:sz w:val="20"/>
                <w:szCs w:val="20"/>
                <w:lang w:val="en-AU"/>
              </w:rPr>
            </w:pPr>
            <w:r w:rsidRPr="000D35E9">
              <w:rPr>
                <w:sz w:val="20"/>
                <w:szCs w:val="20"/>
                <w:lang w:val="en-AU"/>
              </w:rPr>
              <w:t>Create captions, labels and statements for the immediate learning environment in both Indonesian and English</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rPr>
                <w:sz w:val="20"/>
                <w:szCs w:val="20"/>
                <w:lang w:val="en-AU"/>
              </w:rPr>
            </w:pPr>
            <w:r w:rsidRPr="001C0D71">
              <w:rPr>
                <w:sz w:val="20"/>
                <w:szCs w:val="20"/>
                <w:lang w:val="en-AU"/>
              </w:rPr>
              <w:t>Produce texts such as descriptions and signs in both Indonesian and English for the school community</w:t>
            </w:r>
            <w:r>
              <w:rPr>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rPr>
                <w:sz w:val="20"/>
                <w:szCs w:val="20"/>
                <w:lang w:val="en-AU"/>
              </w:rPr>
            </w:pPr>
            <w:r w:rsidRPr="005970E2">
              <w:rPr>
                <w:sz w:val="20"/>
                <w:szCs w:val="20"/>
                <w:lang w:val="en-AU"/>
              </w:rPr>
              <w:t>Create for the school community simple bilingual texts such as reports, instructions and games</w:t>
            </w:r>
            <w:r>
              <w:rPr>
                <w:sz w:val="20"/>
                <w:szCs w:val="20"/>
                <w:lang w:val="en-AU"/>
              </w:rPr>
              <w:t xml:space="preserve"> </w:t>
            </w:r>
          </w:p>
        </w:tc>
      </w:tr>
      <w:tr w:rsidR="002509E8" w:rsidRPr="00FC43AF" w:rsidTr="0044297D">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sz w:val="20"/>
                <w:szCs w:val="20"/>
                <w:lang w:val="en-AU"/>
              </w:rPr>
            </w:pPr>
            <w:r w:rsidRPr="00791393">
              <w:rPr>
                <w:lang w:val="en-AU"/>
              </w:rPr>
              <w:br w:type="page"/>
            </w:r>
            <w:r w:rsidRPr="00C90527">
              <w:rPr>
                <w:b/>
                <w:color w:val="0070C0"/>
                <w:sz w:val="20"/>
                <w:szCs w:val="20"/>
                <w:lang w:val="en-AU"/>
              </w:rPr>
              <w:t>Reflecting</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Notice what may look or feel similar or different to own language and culture when interacting in Indonesian</w:t>
            </w:r>
            <w:r>
              <w:rPr>
                <w:sz w:val="20"/>
                <w:szCs w:val="20"/>
                <w:lang w:val="en-AU"/>
              </w:rPr>
              <w:t xml:space="preser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1C0D71">
              <w:rPr>
                <w:sz w:val="20"/>
                <w:szCs w:val="20"/>
                <w:lang w:val="en-AU"/>
              </w:rPr>
              <w:t>Communicate in Indonesian using routine phrases and expressions, recognising that such language reflects cultural practices and norms</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pStyle w:val="VCAAtablecondensed"/>
              <w:rPr>
                <w:sz w:val="20"/>
                <w:szCs w:val="20"/>
                <w:lang w:val="en-AU"/>
              </w:rPr>
            </w:pPr>
            <w:r w:rsidRPr="005970E2">
              <w:rPr>
                <w:sz w:val="20"/>
                <w:szCs w:val="20"/>
                <w:lang w:val="en-AU"/>
              </w:rPr>
              <w:t>Engage in intercultural experiences, describing aspects that are unfamiliar or uncomfortable and discussing own reactions and adjustments</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 xml:space="preserve">Describe aspects of </w:t>
            </w:r>
            <w:proofErr w:type="spellStart"/>
            <w:r w:rsidRPr="000D35E9">
              <w:rPr>
                <w:sz w:val="20"/>
                <w:szCs w:val="20"/>
                <w:lang w:val="en-AU"/>
              </w:rPr>
              <w:t>self such</w:t>
            </w:r>
            <w:proofErr w:type="spellEnd"/>
            <w:r w:rsidRPr="000D35E9">
              <w:rPr>
                <w:sz w:val="20"/>
                <w:szCs w:val="20"/>
                <w:lang w:val="en-AU"/>
              </w:rPr>
              <w:t xml:space="preserve"> as family, school/class, gender and language/s, noticing how these are part of one’s identity</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7C5A0F">
              <w:rPr>
                <w:sz w:val="20"/>
                <w:szCs w:val="20"/>
                <w:lang w:val="en-AU"/>
              </w:rPr>
              <w:t>Interact with others and notic</w:t>
            </w:r>
            <w:r w:rsidR="00A05939">
              <w:rPr>
                <w:sz w:val="20"/>
                <w:szCs w:val="20"/>
                <w:lang w:val="en-AU"/>
              </w:rPr>
              <w:t>e</w:t>
            </w:r>
            <w:r w:rsidRPr="007C5A0F">
              <w:rPr>
                <w:sz w:val="20"/>
                <w:szCs w:val="20"/>
                <w:lang w:val="en-AU"/>
              </w:rPr>
              <w:t xml:space="preserve"> how identity matters, such as in use of terms of address, who and what is included, and what language is used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91393" w:rsidRDefault="002509E8" w:rsidP="00A05939">
            <w:pPr>
              <w:pStyle w:val="VCAAtablecondensed"/>
              <w:rPr>
                <w:sz w:val="20"/>
                <w:szCs w:val="20"/>
                <w:lang w:val="en-AU"/>
              </w:rPr>
            </w:pPr>
            <w:r w:rsidRPr="005970E2">
              <w:rPr>
                <w:sz w:val="20"/>
                <w:szCs w:val="20"/>
                <w:lang w:val="en-AU"/>
              </w:rPr>
              <w:t>Share experiences of learning and using Indonesian, and comment on aspects that have been accepted or rejected and how this has impacted on own identity</w:t>
            </w:r>
          </w:p>
        </w:tc>
      </w:tr>
      <w:tr w:rsidR="002509E8" w:rsidRPr="00791393" w:rsidTr="00A05939">
        <w:trPr>
          <w:trHeight w:val="283"/>
        </w:trPr>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C23523" w:rsidRDefault="002509E8" w:rsidP="00A05939">
            <w:pPr>
              <w:pStyle w:val="VCAAtablecondensed"/>
              <w:spacing w:before="0" w:after="0"/>
              <w:rPr>
                <w:b/>
                <w:sz w:val="20"/>
                <w:szCs w:val="20"/>
                <w:lang w:val="en-AU"/>
              </w:rPr>
            </w:pPr>
            <w:r w:rsidRPr="00583A8E">
              <w:rPr>
                <w:b/>
                <w:sz w:val="20"/>
                <w:szCs w:val="20"/>
                <w:lang w:val="en-AU"/>
              </w:rPr>
              <w:t>Understanding</w:t>
            </w:r>
          </w:p>
        </w:tc>
        <w:tc>
          <w:tcPr>
            <w:tcW w:w="760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2509E8" w:rsidRPr="00FC43AF" w:rsidRDefault="002509E8" w:rsidP="00A05939">
            <w:pPr>
              <w:pStyle w:val="VCAAtablecondensed"/>
              <w:spacing w:before="0" w:after="0"/>
              <w:rPr>
                <w:b/>
                <w:sz w:val="20"/>
                <w:szCs w:val="20"/>
                <w:lang w:val="en-AU"/>
              </w:rPr>
            </w:pPr>
          </w:p>
        </w:tc>
      </w:tr>
      <w:tr w:rsidR="002509E8" w:rsidRPr="00791393" w:rsidTr="00A05939">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23523" w:rsidRDefault="002509E8" w:rsidP="00A05939">
            <w:pPr>
              <w:pStyle w:val="VCAAtablecondensed"/>
              <w:spacing w:before="0" w:after="0"/>
              <w:rPr>
                <w:b/>
                <w:sz w:val="20"/>
                <w:szCs w:val="20"/>
                <w:lang w:val="en-AU"/>
              </w:rPr>
            </w:pPr>
            <w:r w:rsidRPr="000743AB">
              <w:rPr>
                <w:b/>
                <w:color w:val="0070C0"/>
                <w:sz w:val="20"/>
                <w:szCs w:val="20"/>
                <w:lang w:val="en-AU"/>
              </w:rPr>
              <w:t>Systems of language</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color w:val="3399FF"/>
                <w:sz w:val="20"/>
                <w:szCs w:val="20"/>
                <w:lang w:val="en-AU"/>
              </w:rPr>
            </w:pPr>
            <w:r w:rsidRPr="000D35E9">
              <w:rPr>
                <w:color w:val="auto"/>
                <w:sz w:val="20"/>
                <w:szCs w:val="20"/>
                <w:lang w:val="en-AU"/>
              </w:rPr>
              <w:t xml:space="preserve">Reproduce the sound and spelling of the vowels and the letters </w:t>
            </w:r>
            <w:r w:rsidRPr="000D35E9">
              <w:rPr>
                <w:i/>
                <w:iCs/>
                <w:color w:val="auto"/>
                <w:sz w:val="20"/>
                <w:szCs w:val="20"/>
                <w:lang w:val="en-AU"/>
              </w:rPr>
              <w:t>c</w:t>
            </w:r>
            <w:r w:rsidRPr="000D35E9">
              <w:rPr>
                <w:color w:val="auto"/>
                <w:sz w:val="20"/>
                <w:szCs w:val="20"/>
                <w:lang w:val="en-AU"/>
              </w:rPr>
              <w:t xml:space="preserve"> (</w:t>
            </w:r>
            <w:proofErr w:type="spellStart"/>
            <w:r w:rsidRPr="000D35E9">
              <w:rPr>
                <w:i/>
                <w:iCs/>
                <w:color w:val="auto"/>
                <w:sz w:val="20"/>
                <w:szCs w:val="20"/>
                <w:lang w:val="en-AU"/>
              </w:rPr>
              <w:t>ch</w:t>
            </w:r>
            <w:proofErr w:type="spellEnd"/>
            <w:r w:rsidRPr="000D35E9">
              <w:rPr>
                <w:color w:val="auto"/>
                <w:sz w:val="20"/>
                <w:szCs w:val="20"/>
                <w:lang w:val="en-AU"/>
              </w:rPr>
              <w:t xml:space="preserve">) and trilled </w:t>
            </w:r>
            <w:r w:rsidRPr="000D35E9">
              <w:rPr>
                <w:i/>
                <w:iCs/>
                <w:color w:val="auto"/>
                <w:sz w:val="20"/>
                <w:szCs w:val="20"/>
                <w:lang w:val="en-AU"/>
              </w:rPr>
              <w:t>r</w:t>
            </w:r>
            <w:r w:rsidRPr="000D35E9">
              <w:rPr>
                <w:color w:val="auto"/>
                <w:sz w:val="20"/>
                <w:szCs w:val="20"/>
                <w:lang w:val="en-AU"/>
              </w:rPr>
              <w:t>, and recognise that Indonesian is written using the Roman alphabet</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FC43AF" w:rsidRDefault="002509E8" w:rsidP="00A05939">
            <w:pPr>
              <w:pStyle w:val="VCAAtablecondensed"/>
              <w:spacing w:before="0"/>
              <w:rPr>
                <w:b/>
                <w:sz w:val="20"/>
                <w:szCs w:val="20"/>
                <w:lang w:val="en-AU"/>
              </w:rPr>
            </w:pPr>
            <w:r w:rsidRPr="007C5A0F">
              <w:rPr>
                <w:sz w:val="20"/>
                <w:szCs w:val="20"/>
                <w:lang w:val="en-AU"/>
              </w:rPr>
              <w:t>Recognise and reproduce pronunciation conventions, including loan words from English and intonation for que</w:t>
            </w:r>
            <w:r>
              <w:rPr>
                <w:sz w:val="20"/>
                <w:szCs w:val="20"/>
                <w:lang w:val="en-AU"/>
              </w:rPr>
              <w:t xml:space="preserve">stions, statements and commands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FC43AF" w:rsidRDefault="002509E8" w:rsidP="00A05939">
            <w:pPr>
              <w:pStyle w:val="VCAAtablecondensed"/>
              <w:rPr>
                <w:b/>
                <w:sz w:val="20"/>
                <w:szCs w:val="20"/>
                <w:lang w:val="en-AU"/>
              </w:rPr>
            </w:pPr>
            <w:r w:rsidRPr="005970E2">
              <w:rPr>
                <w:sz w:val="20"/>
                <w:szCs w:val="20"/>
                <w:lang w:val="en-AU"/>
              </w:rPr>
              <w:t xml:space="preserve">Notice pronunciation of phonemes such as </w:t>
            </w:r>
            <w:proofErr w:type="spellStart"/>
            <w:r w:rsidRPr="005970E2">
              <w:rPr>
                <w:i/>
                <w:iCs/>
                <w:sz w:val="20"/>
                <w:szCs w:val="20"/>
                <w:lang w:val="en-AU"/>
              </w:rPr>
              <w:t>ng</w:t>
            </w:r>
            <w:proofErr w:type="spellEnd"/>
            <w:r w:rsidRPr="005970E2">
              <w:rPr>
                <w:i/>
                <w:iCs/>
                <w:sz w:val="20"/>
                <w:szCs w:val="20"/>
                <w:lang w:val="en-AU"/>
              </w:rPr>
              <w:t>/</w:t>
            </w:r>
            <w:proofErr w:type="spellStart"/>
            <w:r w:rsidRPr="005970E2">
              <w:rPr>
                <w:i/>
                <w:iCs/>
                <w:sz w:val="20"/>
                <w:szCs w:val="20"/>
                <w:lang w:val="en-AU"/>
              </w:rPr>
              <w:t>ngg</w:t>
            </w:r>
            <w:proofErr w:type="spellEnd"/>
            <w:r w:rsidRPr="005970E2">
              <w:rPr>
                <w:i/>
                <w:iCs/>
                <w:sz w:val="20"/>
                <w:szCs w:val="20"/>
                <w:lang w:val="en-AU"/>
              </w:rPr>
              <w:t>/</w:t>
            </w:r>
            <w:proofErr w:type="spellStart"/>
            <w:r w:rsidRPr="005970E2">
              <w:rPr>
                <w:i/>
                <w:iCs/>
                <w:sz w:val="20"/>
                <w:szCs w:val="20"/>
                <w:lang w:val="en-AU"/>
              </w:rPr>
              <w:t>ny</w:t>
            </w:r>
            <w:proofErr w:type="spellEnd"/>
            <w:r w:rsidRPr="005970E2">
              <w:rPr>
                <w:sz w:val="20"/>
                <w:szCs w:val="20"/>
                <w:lang w:val="en-AU"/>
              </w:rPr>
              <w:t>, and notice the difference in pronunciation of loan words from English</w:t>
            </w:r>
          </w:p>
        </w:tc>
      </w:tr>
      <w:tr w:rsidR="002509E8" w:rsidRPr="00791393" w:rsidTr="00A05939">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6C6645" w:rsidRDefault="002509E8" w:rsidP="00A05939">
            <w:pPr>
              <w:pStyle w:val="VCAAtablecondensed"/>
              <w:spacing w:before="0"/>
              <w:rPr>
                <w:sz w:val="20"/>
                <w:szCs w:val="20"/>
                <w:lang w:val="en-AU"/>
              </w:rPr>
            </w:pPr>
            <w:r w:rsidRPr="000D35E9">
              <w:rPr>
                <w:sz w:val="20"/>
                <w:szCs w:val="20"/>
                <w:lang w:val="en-AU"/>
              </w:rPr>
              <w:t>Recognise questions, commands and simple subject-focus sentences, and develop vocabulary for people, places and things in their personal world</w:t>
            </w:r>
            <w:r>
              <w:rPr>
                <w:sz w:val="20"/>
                <w:szCs w:val="20"/>
                <w:lang w:val="en-AU"/>
              </w:rPr>
              <w:t xml:space="preser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6C6645" w:rsidRDefault="002509E8" w:rsidP="00A05939">
            <w:pPr>
              <w:pStyle w:val="VCAAtablecondensed"/>
              <w:spacing w:before="0" w:after="0"/>
              <w:rPr>
                <w:sz w:val="20"/>
                <w:szCs w:val="20"/>
                <w:lang w:val="en-AU"/>
              </w:rPr>
            </w:pPr>
            <w:r w:rsidRPr="007C5A0F">
              <w:rPr>
                <w:sz w:val="20"/>
                <w:szCs w:val="20"/>
                <w:lang w:val="en-AU"/>
              </w:rPr>
              <w:t>Develop understanding of ways to express possession and describe qualities of people and objects, and expand vocabulary related to personal and social world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6C6645" w:rsidRDefault="002509E8" w:rsidP="00A05939">
            <w:pPr>
              <w:pStyle w:val="VCAAtablecondensed"/>
              <w:rPr>
                <w:sz w:val="20"/>
                <w:szCs w:val="20"/>
                <w:lang w:val="en-AU"/>
              </w:rPr>
            </w:pPr>
            <w:r w:rsidRPr="005970E2">
              <w:rPr>
                <w:sz w:val="20"/>
                <w:szCs w:val="20"/>
                <w:lang w:val="en-AU"/>
              </w:rPr>
              <w:t xml:space="preserve">Understand how to express actions and events in time and place using prepositions, and continue to expand knowledge of </w:t>
            </w:r>
            <w:proofErr w:type="spellStart"/>
            <w:r w:rsidRPr="005970E2">
              <w:rPr>
                <w:i/>
                <w:iCs/>
                <w:sz w:val="20"/>
                <w:szCs w:val="20"/>
                <w:lang w:val="en-AU"/>
              </w:rPr>
              <w:t>ber</w:t>
            </w:r>
            <w:proofErr w:type="spellEnd"/>
            <w:r w:rsidRPr="005970E2">
              <w:rPr>
                <w:i/>
                <w:iCs/>
                <w:sz w:val="20"/>
                <w:szCs w:val="20"/>
                <w:lang w:val="en-AU"/>
              </w:rPr>
              <w:t>-</w:t>
            </w:r>
            <w:r w:rsidRPr="005970E2">
              <w:rPr>
                <w:sz w:val="20"/>
                <w:szCs w:val="20"/>
                <w:lang w:val="en-AU"/>
              </w:rPr>
              <w:t xml:space="preserve"> verbs and vocabulary</w:t>
            </w:r>
            <w:r>
              <w:rPr>
                <w:sz w:val="20"/>
                <w:szCs w:val="20"/>
                <w:lang w:val="en-AU"/>
              </w:rPr>
              <w:t xml:space="preserve"> </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Understand that language is organised as ‘text’, and recognise features of texts such as songs, chants, labels and captions</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C5A0F" w:rsidRDefault="002509E8" w:rsidP="00A05939">
            <w:pPr>
              <w:pStyle w:val="VCAAtablecondensed"/>
              <w:spacing w:before="0" w:after="0"/>
              <w:rPr>
                <w:sz w:val="20"/>
                <w:szCs w:val="20"/>
                <w:lang w:val="en-AU"/>
              </w:rPr>
            </w:pPr>
            <w:r w:rsidRPr="007C5A0F">
              <w:rPr>
                <w:sz w:val="20"/>
                <w:szCs w:val="20"/>
                <w:lang w:val="en-AU"/>
              </w:rPr>
              <w:t xml:space="preserve">Recognise that texts such as stories, games and conversations have particular features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7C5A0F" w:rsidRDefault="002509E8" w:rsidP="00A05939">
            <w:pPr>
              <w:pStyle w:val="VCAAtablecondensed"/>
              <w:rPr>
                <w:sz w:val="20"/>
                <w:szCs w:val="20"/>
                <w:lang w:val="en-AU"/>
              </w:rPr>
            </w:pPr>
            <w:r w:rsidRPr="005970E2">
              <w:rPr>
                <w:sz w:val="20"/>
                <w:szCs w:val="20"/>
                <w:lang w:val="en-AU"/>
              </w:rPr>
              <w:t>Develop understanding of how grammatical structures and rules influence textual organisation</w:t>
            </w:r>
            <w:r>
              <w:rPr>
                <w:sz w:val="20"/>
                <w:szCs w:val="20"/>
                <w:lang w:val="en-AU"/>
              </w:rPr>
              <w:t xml:space="preserve"> </w:t>
            </w:r>
          </w:p>
        </w:tc>
      </w:tr>
      <w:tr w:rsidR="002509E8" w:rsidRPr="00791393" w:rsidTr="00E9635B">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CC09AE" w:rsidRDefault="002509E8" w:rsidP="00A05939">
            <w:pPr>
              <w:pStyle w:val="VCAAtablecondensed"/>
              <w:spacing w:before="0" w:after="0"/>
              <w:rPr>
                <w:sz w:val="20"/>
                <w:szCs w:val="20"/>
                <w:lang w:val="en-AU"/>
              </w:rPr>
            </w:pPr>
            <w:r w:rsidRPr="000743AB">
              <w:rPr>
                <w:b/>
                <w:color w:val="0070C0"/>
                <w:sz w:val="20"/>
                <w:szCs w:val="20"/>
                <w:lang w:val="en-AU"/>
              </w:rPr>
              <w:t>Language variation and change</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791393" w:rsidRDefault="002509E8" w:rsidP="00A05939">
            <w:pPr>
              <w:pStyle w:val="VCAAtablecondensed"/>
              <w:spacing w:before="0"/>
              <w:rPr>
                <w:sz w:val="20"/>
                <w:szCs w:val="20"/>
                <w:lang w:val="en-AU"/>
              </w:rPr>
            </w:pPr>
            <w:r w:rsidRPr="000D35E9">
              <w:rPr>
                <w:sz w:val="20"/>
                <w:szCs w:val="20"/>
                <w:lang w:val="en-AU"/>
              </w:rPr>
              <w:t>Recognise that ways of greeting and addressing others may change according to cultural norms</w:t>
            </w:r>
            <w:r>
              <w:rPr>
                <w:sz w:val="20"/>
                <w:szCs w:val="20"/>
                <w:lang w:val="en-AU"/>
              </w:rPr>
              <w:t xml:space="preser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E1A7C" w:rsidRDefault="002509E8" w:rsidP="00A05939">
            <w:pPr>
              <w:pStyle w:val="VCAAtablecondensed"/>
              <w:spacing w:before="0"/>
              <w:rPr>
                <w:sz w:val="20"/>
                <w:szCs w:val="20"/>
                <w:lang w:val="en-AU"/>
              </w:rPr>
            </w:pPr>
            <w:r w:rsidRPr="007C5A0F">
              <w:rPr>
                <w:sz w:val="20"/>
                <w:szCs w:val="20"/>
                <w:lang w:val="en-AU"/>
              </w:rPr>
              <w:t>Understand that language varies according to age, gender and social position, such as place in the family</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CE1A7C" w:rsidRDefault="002509E8" w:rsidP="00A05939">
            <w:pPr>
              <w:pStyle w:val="VCAAtablecondensed"/>
              <w:rPr>
                <w:sz w:val="20"/>
                <w:szCs w:val="20"/>
                <w:lang w:val="en-AU"/>
              </w:rPr>
            </w:pPr>
            <w:r w:rsidRPr="005970E2">
              <w:rPr>
                <w:sz w:val="20"/>
                <w:szCs w:val="20"/>
                <w:lang w:val="en-AU"/>
              </w:rPr>
              <w:t>Develop awareness that language use reflects different contexts, purposes and audiences</w:t>
            </w:r>
            <w:r>
              <w:rPr>
                <w:sz w:val="20"/>
                <w:szCs w:val="20"/>
                <w:lang w:val="en-AU"/>
              </w:rPr>
              <w:t xml:space="preserve"> </w:t>
            </w: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0D35E9" w:rsidRDefault="002509E8" w:rsidP="00A05939">
            <w:pPr>
              <w:pStyle w:val="VCAAtablecondensed"/>
              <w:spacing w:before="0"/>
              <w:rPr>
                <w:sz w:val="20"/>
                <w:szCs w:val="20"/>
                <w:lang w:val="en-AU"/>
              </w:rPr>
            </w:pPr>
            <w:r w:rsidRPr="000D35E9">
              <w:rPr>
                <w:sz w:val="20"/>
                <w:szCs w:val="20"/>
                <w:lang w:val="en-AU"/>
              </w:rPr>
              <w:t>Develop awareness that Indonesian and</w:t>
            </w:r>
            <w:r>
              <w:rPr>
                <w:sz w:val="20"/>
                <w:szCs w:val="20"/>
                <w:lang w:val="en-AU"/>
              </w:rPr>
              <w:t xml:space="preserve"> English borrow from each other</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E1A7C" w:rsidRDefault="002509E8" w:rsidP="00A05939">
            <w:pPr>
              <w:pStyle w:val="VCAAtablecondensed"/>
              <w:spacing w:before="0"/>
              <w:rPr>
                <w:sz w:val="20"/>
                <w:szCs w:val="20"/>
                <w:lang w:val="en-AU"/>
              </w:rPr>
            </w:pPr>
            <w:r w:rsidRPr="007C5A0F">
              <w:rPr>
                <w:sz w:val="20"/>
                <w:szCs w:val="20"/>
                <w:lang w:val="en-AU"/>
              </w:rPr>
              <w:t xml:space="preserve">Recognise that Indonesian is the official </w:t>
            </w:r>
            <w:r w:rsidRPr="00F56B9A">
              <w:rPr>
                <w:sz w:val="20"/>
                <w:szCs w:val="20"/>
                <w:lang w:val="en-AU"/>
              </w:rPr>
              <w:t>language</w:t>
            </w:r>
            <w:r w:rsidRPr="007C5A0F">
              <w:rPr>
                <w:sz w:val="20"/>
                <w:szCs w:val="20"/>
                <w:lang w:val="en-AU"/>
              </w:rPr>
              <w:t xml:space="preserve"> of Indonesia and is one of many languages in the Asia-Pacific region</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CE1A7C" w:rsidRDefault="002509E8" w:rsidP="00A05939">
            <w:pPr>
              <w:pStyle w:val="VCAAtablecondensed"/>
              <w:rPr>
                <w:sz w:val="20"/>
                <w:szCs w:val="20"/>
                <w:lang w:val="en-AU"/>
              </w:rPr>
            </w:pPr>
            <w:r w:rsidRPr="005970E2">
              <w:rPr>
                <w:sz w:val="20"/>
                <w:szCs w:val="20"/>
                <w:lang w:val="en-AU"/>
              </w:rPr>
              <w:t>Recognise that Indonesian contains influences from other languages, such as regional and foreign languages</w:t>
            </w:r>
            <w:r>
              <w:rPr>
                <w:sz w:val="20"/>
                <w:szCs w:val="20"/>
                <w:lang w:val="en-AU"/>
              </w:rPr>
              <w:t xml:space="preserve"> </w:t>
            </w:r>
          </w:p>
        </w:tc>
      </w:tr>
      <w:tr w:rsidR="002509E8" w:rsidRPr="00791393" w:rsidTr="00A05939">
        <w:trPr>
          <w:trHeight w:val="283"/>
        </w:trPr>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509E8" w:rsidRPr="00CE1A7C" w:rsidRDefault="002509E8" w:rsidP="00A05939">
            <w:pPr>
              <w:pStyle w:val="VCAAtablecondensed"/>
              <w:spacing w:before="0"/>
              <w:rPr>
                <w:sz w:val="20"/>
                <w:szCs w:val="20"/>
                <w:lang w:val="en-AU"/>
              </w:rPr>
            </w:pPr>
            <w:r w:rsidRPr="000743AB">
              <w:rPr>
                <w:b/>
                <w:color w:val="0070C0"/>
                <w:sz w:val="20"/>
                <w:szCs w:val="20"/>
                <w:lang w:val="en-AU"/>
              </w:rPr>
              <w:t>Role of language and culture</w:t>
            </w:r>
          </w:p>
        </w:tc>
        <w:tc>
          <w:tcPr>
            <w:tcW w:w="76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2509E8" w:rsidRPr="00CE1A7C" w:rsidRDefault="002509E8" w:rsidP="00A05939">
            <w:pPr>
              <w:pStyle w:val="VCAAtablecondensed"/>
              <w:spacing w:before="0"/>
              <w:rPr>
                <w:sz w:val="20"/>
                <w:szCs w:val="20"/>
                <w:lang w:val="en-AU"/>
              </w:rPr>
            </w:pPr>
          </w:p>
        </w:tc>
        <w:tc>
          <w:tcPr>
            <w:tcW w:w="760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2509E8" w:rsidRPr="00FC43AF" w:rsidRDefault="002509E8" w:rsidP="00A05939">
            <w:pPr>
              <w:pStyle w:val="VCAAtablecondensed"/>
              <w:spacing w:before="0" w:after="0"/>
              <w:rPr>
                <w:b/>
                <w:sz w:val="20"/>
                <w:szCs w:val="20"/>
                <w:lang w:val="en-AU"/>
              </w:rPr>
            </w:pPr>
          </w:p>
        </w:tc>
      </w:tr>
      <w:tr w:rsidR="002509E8" w:rsidRPr="00791393" w:rsidTr="0044297D">
        <w:trPr>
          <w:trHeight w:val="340"/>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E1A7C" w:rsidRDefault="002509E8" w:rsidP="00A05939">
            <w:pPr>
              <w:pStyle w:val="VCAAtablecondensed"/>
              <w:spacing w:before="0"/>
              <w:rPr>
                <w:sz w:val="20"/>
                <w:szCs w:val="20"/>
                <w:lang w:val="en-AU"/>
              </w:rPr>
            </w:pPr>
            <w:r w:rsidRPr="000D35E9">
              <w:rPr>
                <w:sz w:val="20"/>
                <w:szCs w:val="20"/>
                <w:lang w:val="en-AU"/>
              </w:rPr>
              <w:t xml:space="preserve">Notice that the languages people use and the way they use them relate to who they </w:t>
            </w:r>
            <w:r>
              <w:rPr>
                <w:sz w:val="20"/>
                <w:szCs w:val="20"/>
                <w:lang w:val="en-AU"/>
              </w:rPr>
              <w:t xml:space="preserve">are and where and how they live </w:t>
            </w: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9E8" w:rsidRPr="00CE1A7C" w:rsidRDefault="002509E8" w:rsidP="00A05939">
            <w:pPr>
              <w:pStyle w:val="VCAAtablecondensed"/>
              <w:spacing w:before="0"/>
              <w:rPr>
                <w:sz w:val="20"/>
                <w:szCs w:val="20"/>
                <w:lang w:val="en-AU"/>
              </w:rPr>
            </w:pPr>
            <w:r w:rsidRPr="007C5A0F">
              <w:rPr>
                <w:sz w:val="20"/>
                <w:szCs w:val="20"/>
                <w:lang w:val="en-AU"/>
              </w:rPr>
              <w:t xml:space="preserve">Make connections between cultural practices and </w:t>
            </w:r>
            <w:r w:rsidRPr="00F56B9A">
              <w:rPr>
                <w:sz w:val="20"/>
                <w:szCs w:val="20"/>
                <w:lang w:val="en-AU"/>
              </w:rPr>
              <w:t>language</w:t>
            </w:r>
            <w:r w:rsidRPr="007C5A0F">
              <w:rPr>
                <w:sz w:val="20"/>
                <w:szCs w:val="20"/>
                <w:lang w:val="en-AU"/>
              </w:rPr>
              <w:t xml:space="preserve"> use, such as specific vocabulary and expressions</w:t>
            </w:r>
            <w:r>
              <w:rPr>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509E8" w:rsidRPr="00CE1A7C" w:rsidRDefault="002509E8" w:rsidP="00A05939">
            <w:pPr>
              <w:pStyle w:val="VCAAtablecondensed"/>
              <w:rPr>
                <w:sz w:val="20"/>
                <w:szCs w:val="20"/>
                <w:lang w:val="en-AU"/>
              </w:rPr>
            </w:pPr>
            <w:r w:rsidRPr="005970E2">
              <w:rPr>
                <w:sz w:val="20"/>
                <w:szCs w:val="20"/>
                <w:lang w:val="en-AU"/>
              </w:rPr>
              <w:t>Recognise that language and culture are integral to the nature of identity and communication</w:t>
            </w:r>
            <w:r>
              <w:rPr>
                <w:sz w:val="20"/>
                <w:szCs w:val="20"/>
                <w:lang w:val="en-AU"/>
              </w:rPr>
              <w:t xml:space="preserve"> </w:t>
            </w:r>
          </w:p>
        </w:tc>
      </w:tr>
    </w:tbl>
    <w:p w:rsidR="002A3862" w:rsidRDefault="002A3862"/>
    <w:p w:rsidR="002509E8" w:rsidRDefault="002509E8"/>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7607"/>
        <w:gridCol w:w="7607"/>
        <w:gridCol w:w="7608"/>
      </w:tblGrid>
      <w:tr w:rsidR="00DE04D9" w:rsidRPr="00791393" w:rsidTr="002A3862">
        <w:trPr>
          <w:cnfStyle w:val="100000000000" w:firstRow="1" w:lastRow="0" w:firstColumn="0" w:lastColumn="0" w:oddVBand="0" w:evenVBand="0" w:oddHBand="0" w:evenHBand="0" w:firstRowFirstColumn="0" w:firstRowLastColumn="0" w:lastRowFirstColumn="0" w:lastRowLastColumn="0"/>
          <w:cantSplit/>
          <w:trHeight w:val="283"/>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DE04D9" w:rsidRPr="002A3862" w:rsidRDefault="00DE04D9" w:rsidP="00752E46">
            <w:pPr>
              <w:rPr>
                <w:sz w:val="20"/>
                <w:szCs w:val="20"/>
                <w:lang w:val="en-AU"/>
              </w:rPr>
            </w:pPr>
            <w:r w:rsidRPr="002A3862">
              <w:rPr>
                <w:color w:val="auto"/>
                <w:sz w:val="20"/>
                <w:szCs w:val="20"/>
                <w:lang w:val="en-AU"/>
              </w:rPr>
              <w:lastRenderedPageBreak/>
              <w:t>Achievement Standard</w:t>
            </w:r>
          </w:p>
        </w:tc>
        <w:tc>
          <w:tcPr>
            <w:tcW w:w="7607"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DE04D9" w:rsidRPr="00FC43AF" w:rsidRDefault="00DE04D9" w:rsidP="00752E46">
            <w:pPr>
              <w:rPr>
                <w:b w:val="0"/>
                <w:sz w:val="20"/>
                <w:szCs w:val="20"/>
                <w:lang w:val="en-AU"/>
              </w:rPr>
            </w:pPr>
          </w:p>
        </w:tc>
        <w:tc>
          <w:tcPr>
            <w:tcW w:w="76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E04D9" w:rsidRPr="00FC43AF" w:rsidRDefault="00DE04D9" w:rsidP="00A05939">
            <w:pPr>
              <w:pStyle w:val="VCAAtablecondensed"/>
              <w:spacing w:before="0" w:after="0"/>
              <w:rPr>
                <w:b w:val="0"/>
                <w:sz w:val="20"/>
                <w:szCs w:val="20"/>
                <w:lang w:val="en-AU"/>
              </w:rPr>
            </w:pPr>
          </w:p>
        </w:tc>
      </w:tr>
      <w:tr w:rsidR="002509E8" w:rsidRPr="00791393" w:rsidTr="00A05939">
        <w:trPr>
          <w:trHeight w:val="4239"/>
        </w:trPr>
        <w:tc>
          <w:tcPr>
            <w:tcW w:w="76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2509E8" w:rsidRDefault="00EF7D14" w:rsidP="002509E8">
            <w:pPr>
              <w:rPr>
                <w:sz w:val="20"/>
                <w:szCs w:val="20"/>
                <w:lang w:val="en-AU"/>
              </w:rPr>
            </w:pPr>
            <w:r>
              <w:rPr>
                <w:sz w:val="20"/>
                <w:szCs w:val="20"/>
                <w:lang w:val="en-AU"/>
              </w:rPr>
              <w:t xml:space="preserve">By the end of Level </w:t>
            </w:r>
            <w:r w:rsidR="002509E8" w:rsidRPr="002509E8">
              <w:rPr>
                <w:sz w:val="20"/>
                <w:szCs w:val="20"/>
                <w:lang w:val="en-AU"/>
              </w:rPr>
              <w:t>2, students interact with teachers and peers through play- and action-related language. They use greetings (</w:t>
            </w:r>
            <w:proofErr w:type="spellStart"/>
            <w:r w:rsidR="002509E8" w:rsidRPr="002509E8">
              <w:rPr>
                <w:i/>
                <w:iCs/>
                <w:sz w:val="20"/>
                <w:szCs w:val="20"/>
                <w:lang w:val="en-AU"/>
              </w:rPr>
              <w:t>Selamat</w:t>
            </w:r>
            <w:proofErr w:type="spellEnd"/>
            <w:r w:rsidR="002509E8" w:rsidRPr="002509E8">
              <w:rPr>
                <w:i/>
                <w:iCs/>
                <w:sz w:val="20"/>
                <w:szCs w:val="20"/>
                <w:lang w:val="en-AU"/>
              </w:rPr>
              <w:t xml:space="preserve"> </w:t>
            </w:r>
            <w:proofErr w:type="spellStart"/>
            <w:r w:rsidR="002509E8" w:rsidRPr="002509E8">
              <w:rPr>
                <w:i/>
                <w:iCs/>
                <w:sz w:val="20"/>
                <w:szCs w:val="20"/>
                <w:lang w:val="en-AU"/>
              </w:rPr>
              <w:t>pagi</w:t>
            </w:r>
            <w:proofErr w:type="spellEnd"/>
            <w:r w:rsidR="002509E8" w:rsidRPr="002509E8">
              <w:rPr>
                <w:i/>
                <w:iCs/>
                <w:sz w:val="20"/>
                <w:szCs w:val="20"/>
                <w:lang w:val="en-AU"/>
              </w:rPr>
              <w:t>/</w:t>
            </w:r>
            <w:proofErr w:type="spellStart"/>
            <w:r w:rsidR="002509E8" w:rsidRPr="002509E8">
              <w:rPr>
                <w:i/>
                <w:iCs/>
                <w:sz w:val="20"/>
                <w:szCs w:val="20"/>
                <w:lang w:val="en-AU"/>
              </w:rPr>
              <w:t>siang</w:t>
            </w:r>
            <w:proofErr w:type="spellEnd"/>
            <w:r w:rsidR="002509E8" w:rsidRPr="002509E8">
              <w:rPr>
                <w:sz w:val="20"/>
                <w:szCs w:val="20"/>
                <w:lang w:val="en-AU"/>
              </w:rPr>
              <w:t>) and respond to instructions through actions (</w:t>
            </w:r>
            <w:proofErr w:type="spellStart"/>
            <w:r w:rsidR="002509E8" w:rsidRPr="002509E8">
              <w:rPr>
                <w:i/>
                <w:iCs/>
                <w:sz w:val="20"/>
                <w:szCs w:val="20"/>
                <w:lang w:val="en-AU"/>
              </w:rPr>
              <w:t>Berdirilah</w:t>
            </w:r>
            <w:proofErr w:type="spellEnd"/>
            <w:r w:rsidR="002509E8" w:rsidRPr="002509E8">
              <w:rPr>
                <w:i/>
                <w:iCs/>
                <w:sz w:val="20"/>
                <w:szCs w:val="20"/>
                <w:lang w:val="en-AU"/>
              </w:rPr>
              <w:t xml:space="preserve">, </w:t>
            </w:r>
            <w:proofErr w:type="spellStart"/>
            <w:r w:rsidR="002509E8" w:rsidRPr="002509E8">
              <w:rPr>
                <w:i/>
                <w:iCs/>
                <w:sz w:val="20"/>
                <w:szCs w:val="20"/>
                <w:lang w:val="en-AU"/>
              </w:rPr>
              <w:t>Masuklah</w:t>
            </w:r>
            <w:proofErr w:type="spellEnd"/>
            <w:r w:rsidR="002509E8" w:rsidRPr="002509E8">
              <w:rPr>
                <w:sz w:val="20"/>
                <w:szCs w:val="20"/>
                <w:lang w:val="en-AU"/>
              </w:rPr>
              <w:t xml:space="preserve">). Students pronounce the vowel sounds, and </w:t>
            </w:r>
            <w:proofErr w:type="spellStart"/>
            <w:r w:rsidR="002509E8" w:rsidRPr="002509E8">
              <w:rPr>
                <w:sz w:val="20"/>
                <w:szCs w:val="20"/>
                <w:lang w:val="en-AU"/>
              </w:rPr>
              <w:t>ch</w:t>
            </w:r>
            <w:proofErr w:type="spellEnd"/>
            <w:r w:rsidR="002509E8" w:rsidRPr="002509E8">
              <w:rPr>
                <w:sz w:val="20"/>
                <w:szCs w:val="20"/>
                <w:lang w:val="en-AU"/>
              </w:rPr>
              <w:t xml:space="preserve"> for c. They recognise questions (</w:t>
            </w:r>
            <w:proofErr w:type="spellStart"/>
            <w:r w:rsidR="002509E8" w:rsidRPr="002509E8">
              <w:rPr>
                <w:i/>
                <w:iCs/>
                <w:sz w:val="20"/>
                <w:szCs w:val="20"/>
                <w:lang w:val="en-AU"/>
              </w:rPr>
              <w:t>Apa</w:t>
            </w:r>
            <w:proofErr w:type="spellEnd"/>
            <w:r w:rsidR="002509E8" w:rsidRPr="002509E8">
              <w:rPr>
                <w:i/>
                <w:iCs/>
                <w:sz w:val="20"/>
                <w:szCs w:val="20"/>
                <w:lang w:val="en-AU"/>
              </w:rPr>
              <w:t xml:space="preserve">? </w:t>
            </w:r>
            <w:proofErr w:type="spellStart"/>
            <w:r w:rsidR="002509E8" w:rsidRPr="002509E8">
              <w:rPr>
                <w:i/>
                <w:iCs/>
                <w:sz w:val="20"/>
                <w:szCs w:val="20"/>
                <w:lang w:val="en-AU"/>
              </w:rPr>
              <w:t>Siapa</w:t>
            </w:r>
            <w:proofErr w:type="spellEnd"/>
            <w:r w:rsidR="002509E8" w:rsidRPr="002509E8">
              <w:rPr>
                <w:i/>
                <w:iCs/>
                <w:sz w:val="20"/>
                <w:szCs w:val="20"/>
                <w:lang w:val="en-AU"/>
              </w:rPr>
              <w:t xml:space="preserve">? </w:t>
            </w:r>
            <w:proofErr w:type="spellStart"/>
            <w:r w:rsidR="002509E8" w:rsidRPr="002509E8">
              <w:rPr>
                <w:i/>
                <w:iCs/>
                <w:sz w:val="20"/>
                <w:szCs w:val="20"/>
                <w:lang w:val="en-AU"/>
              </w:rPr>
              <w:t>Berapa</w:t>
            </w:r>
            <w:proofErr w:type="spellEnd"/>
            <w:r w:rsidR="002509E8" w:rsidRPr="002509E8">
              <w:rPr>
                <w:i/>
                <w:iCs/>
                <w:sz w:val="20"/>
                <w:szCs w:val="20"/>
                <w:lang w:val="en-AU"/>
              </w:rPr>
              <w:t>?</w:t>
            </w:r>
            <w:r w:rsidR="002509E8" w:rsidRPr="002509E8">
              <w:rPr>
                <w:sz w:val="20"/>
                <w:szCs w:val="20"/>
                <w:lang w:val="en-AU"/>
              </w:rPr>
              <w:t xml:space="preserve">) </w:t>
            </w:r>
            <w:proofErr w:type="gramStart"/>
            <w:r w:rsidR="002509E8" w:rsidRPr="002509E8">
              <w:rPr>
                <w:sz w:val="20"/>
                <w:szCs w:val="20"/>
                <w:lang w:val="en-AU"/>
              </w:rPr>
              <w:t>and</w:t>
            </w:r>
            <w:proofErr w:type="gramEnd"/>
            <w:r w:rsidR="002509E8" w:rsidRPr="002509E8">
              <w:rPr>
                <w:sz w:val="20"/>
                <w:szCs w:val="20"/>
                <w:lang w:val="en-AU"/>
              </w:rPr>
              <w:t xml:space="preserve"> respond with </w:t>
            </w:r>
            <w:proofErr w:type="spellStart"/>
            <w:r w:rsidR="002509E8" w:rsidRPr="002509E8">
              <w:rPr>
                <w:i/>
                <w:iCs/>
                <w:sz w:val="20"/>
                <w:szCs w:val="20"/>
                <w:lang w:val="en-AU"/>
              </w:rPr>
              <w:t>ya</w:t>
            </w:r>
            <w:proofErr w:type="spellEnd"/>
            <w:r w:rsidR="002509E8" w:rsidRPr="002509E8">
              <w:rPr>
                <w:i/>
                <w:iCs/>
                <w:sz w:val="20"/>
                <w:szCs w:val="20"/>
                <w:lang w:val="en-AU"/>
              </w:rPr>
              <w:t>/</w:t>
            </w:r>
            <w:proofErr w:type="spellStart"/>
            <w:r w:rsidR="002509E8" w:rsidRPr="002509E8">
              <w:rPr>
                <w:i/>
                <w:iCs/>
                <w:sz w:val="20"/>
                <w:szCs w:val="20"/>
                <w:lang w:val="en-AU"/>
              </w:rPr>
              <w:t>tidak</w:t>
            </w:r>
            <w:proofErr w:type="spellEnd"/>
            <w:r w:rsidR="002509E8" w:rsidRPr="002509E8">
              <w:rPr>
                <w:sz w:val="20"/>
                <w:szCs w:val="20"/>
                <w:lang w:val="en-AU"/>
              </w:rPr>
              <w:t xml:space="preserve">, verbs such as </w:t>
            </w:r>
            <w:proofErr w:type="spellStart"/>
            <w:r w:rsidR="002509E8" w:rsidRPr="002509E8">
              <w:rPr>
                <w:i/>
                <w:iCs/>
                <w:sz w:val="20"/>
                <w:szCs w:val="20"/>
                <w:lang w:val="en-AU"/>
              </w:rPr>
              <w:t>ada</w:t>
            </w:r>
            <w:proofErr w:type="spellEnd"/>
            <w:r w:rsidR="002509E8" w:rsidRPr="002509E8">
              <w:rPr>
                <w:i/>
                <w:iCs/>
                <w:sz w:val="20"/>
                <w:szCs w:val="20"/>
                <w:lang w:val="en-AU"/>
              </w:rPr>
              <w:t>/</w:t>
            </w:r>
            <w:proofErr w:type="spellStart"/>
            <w:r w:rsidR="002509E8" w:rsidRPr="002509E8">
              <w:rPr>
                <w:i/>
                <w:iCs/>
                <w:sz w:val="20"/>
                <w:szCs w:val="20"/>
                <w:lang w:val="en-AU"/>
              </w:rPr>
              <w:t>mau</w:t>
            </w:r>
            <w:proofErr w:type="spellEnd"/>
            <w:r w:rsidR="002509E8" w:rsidRPr="002509E8">
              <w:rPr>
                <w:i/>
                <w:iCs/>
                <w:sz w:val="20"/>
                <w:szCs w:val="20"/>
                <w:lang w:val="en-AU"/>
              </w:rPr>
              <w:t>/</w:t>
            </w:r>
            <w:proofErr w:type="spellStart"/>
            <w:r w:rsidR="002509E8" w:rsidRPr="002509E8">
              <w:rPr>
                <w:i/>
                <w:iCs/>
                <w:sz w:val="20"/>
                <w:szCs w:val="20"/>
                <w:lang w:val="en-AU"/>
              </w:rPr>
              <w:t>suka</w:t>
            </w:r>
            <w:proofErr w:type="spellEnd"/>
            <w:r w:rsidR="002509E8" w:rsidRPr="002509E8">
              <w:rPr>
                <w:i/>
                <w:iCs/>
                <w:sz w:val="20"/>
                <w:szCs w:val="20"/>
                <w:lang w:val="en-AU"/>
              </w:rPr>
              <w:t>/</w:t>
            </w:r>
            <w:proofErr w:type="spellStart"/>
            <w:r w:rsidR="002509E8" w:rsidRPr="002509E8">
              <w:rPr>
                <w:i/>
                <w:iCs/>
                <w:sz w:val="20"/>
                <w:szCs w:val="20"/>
                <w:lang w:val="en-AU"/>
              </w:rPr>
              <w:t>bisa</w:t>
            </w:r>
            <w:proofErr w:type="spellEnd"/>
            <w:r w:rsidR="002509E8" w:rsidRPr="002509E8">
              <w:rPr>
                <w:i/>
                <w:iCs/>
                <w:sz w:val="20"/>
                <w:szCs w:val="20"/>
                <w:lang w:val="en-AU"/>
              </w:rPr>
              <w:t>/</w:t>
            </w:r>
            <w:proofErr w:type="spellStart"/>
            <w:r w:rsidR="002509E8" w:rsidRPr="002509E8">
              <w:rPr>
                <w:i/>
                <w:iCs/>
                <w:sz w:val="20"/>
                <w:szCs w:val="20"/>
                <w:lang w:val="en-AU"/>
              </w:rPr>
              <w:t>boleh</w:t>
            </w:r>
            <w:proofErr w:type="spellEnd"/>
            <w:r w:rsidR="002509E8" w:rsidRPr="002509E8">
              <w:rPr>
                <w:sz w:val="20"/>
                <w:szCs w:val="20"/>
                <w:lang w:val="en-AU"/>
              </w:rPr>
              <w:t>, or names and numbers (up to ten). They listen to texts and identify specific words such as names of objects and people, and respond by acting or by drawing or labelling a picture. They read texts with the teacher and peers, and participate in songs and chants. They present factual information at word and simple sentence level, such as lists, labels, descriptions and sharing/news reports, relying on formulaic language and modelled examples. They show comprehension and create simple texts such as a description, story or comic by matching pictures and captions. They use vocabulary related to their class and home environments. Students recognise simple verbs (</w:t>
            </w:r>
            <w:proofErr w:type="spellStart"/>
            <w:r w:rsidR="002509E8" w:rsidRPr="002509E8">
              <w:rPr>
                <w:i/>
                <w:iCs/>
                <w:sz w:val="20"/>
                <w:szCs w:val="20"/>
                <w:lang w:val="en-AU"/>
              </w:rPr>
              <w:t>lari</w:t>
            </w:r>
            <w:proofErr w:type="spellEnd"/>
            <w:r w:rsidR="002509E8" w:rsidRPr="002509E8">
              <w:rPr>
                <w:i/>
                <w:iCs/>
                <w:sz w:val="20"/>
                <w:szCs w:val="20"/>
                <w:lang w:val="en-AU"/>
              </w:rPr>
              <w:t xml:space="preserve">, main, </w:t>
            </w:r>
            <w:proofErr w:type="spellStart"/>
            <w:r w:rsidR="002509E8" w:rsidRPr="002509E8">
              <w:rPr>
                <w:i/>
                <w:iCs/>
                <w:sz w:val="20"/>
                <w:szCs w:val="20"/>
                <w:lang w:val="en-AU"/>
              </w:rPr>
              <w:t>makan</w:t>
            </w:r>
            <w:proofErr w:type="spellEnd"/>
            <w:r w:rsidR="002509E8" w:rsidRPr="002509E8">
              <w:rPr>
                <w:sz w:val="20"/>
                <w:szCs w:val="20"/>
                <w:lang w:val="en-AU"/>
              </w:rPr>
              <w:t xml:space="preserve">) and use the pronouns </w:t>
            </w:r>
            <w:proofErr w:type="spellStart"/>
            <w:r w:rsidR="002509E8" w:rsidRPr="002509E8">
              <w:rPr>
                <w:i/>
                <w:iCs/>
                <w:sz w:val="20"/>
                <w:szCs w:val="20"/>
                <w:lang w:val="en-AU"/>
              </w:rPr>
              <w:t>saya</w:t>
            </w:r>
            <w:proofErr w:type="spellEnd"/>
            <w:r w:rsidR="002509E8" w:rsidRPr="002509E8">
              <w:rPr>
                <w:i/>
                <w:iCs/>
                <w:sz w:val="20"/>
                <w:szCs w:val="20"/>
                <w:lang w:val="en-AU"/>
              </w:rPr>
              <w:t xml:space="preserve">, </w:t>
            </w:r>
            <w:proofErr w:type="spellStart"/>
            <w:r w:rsidR="002509E8" w:rsidRPr="002509E8">
              <w:rPr>
                <w:i/>
                <w:iCs/>
                <w:sz w:val="20"/>
                <w:szCs w:val="20"/>
                <w:lang w:val="en-AU"/>
              </w:rPr>
              <w:t>kamu</w:t>
            </w:r>
            <w:proofErr w:type="spellEnd"/>
            <w:r w:rsidR="002509E8" w:rsidRPr="002509E8">
              <w:rPr>
                <w:sz w:val="20"/>
                <w:szCs w:val="20"/>
                <w:lang w:val="en-AU"/>
              </w:rPr>
              <w:t xml:space="preserve"> and </w:t>
            </w:r>
            <w:r w:rsidR="002509E8" w:rsidRPr="002509E8">
              <w:rPr>
                <w:i/>
                <w:iCs/>
                <w:sz w:val="20"/>
                <w:szCs w:val="20"/>
                <w:lang w:val="en-AU"/>
              </w:rPr>
              <w:t>Pak/Bu</w:t>
            </w:r>
            <w:r w:rsidR="002509E8" w:rsidRPr="002509E8">
              <w:rPr>
                <w:sz w:val="20"/>
                <w:szCs w:val="20"/>
                <w:lang w:val="en-AU"/>
              </w:rPr>
              <w:t xml:space="preserve"> to address others. Students comment on similarities and differences in meanings of words, noticing that some cannot be readily translated, for example, </w:t>
            </w:r>
            <w:proofErr w:type="spellStart"/>
            <w:r w:rsidR="002509E8" w:rsidRPr="002509E8">
              <w:rPr>
                <w:i/>
                <w:iCs/>
                <w:sz w:val="20"/>
                <w:szCs w:val="20"/>
                <w:lang w:val="en-AU"/>
              </w:rPr>
              <w:t>takraw</w:t>
            </w:r>
            <w:proofErr w:type="spellEnd"/>
            <w:r w:rsidR="002509E8" w:rsidRPr="002509E8">
              <w:rPr>
                <w:sz w:val="20"/>
                <w:szCs w:val="20"/>
                <w:lang w:val="en-AU"/>
              </w:rPr>
              <w:t>. They comment on aspects of using Indonesian and express feelings about learning Indonesian.</w:t>
            </w:r>
          </w:p>
          <w:p w:rsidR="002509E8" w:rsidRPr="002509E8" w:rsidRDefault="002509E8" w:rsidP="002509E8">
            <w:pPr>
              <w:rPr>
                <w:sz w:val="20"/>
                <w:szCs w:val="20"/>
                <w:lang w:val="en-AU"/>
              </w:rPr>
            </w:pPr>
          </w:p>
          <w:p w:rsidR="002509E8" w:rsidRPr="002509E8" w:rsidRDefault="002509E8" w:rsidP="002509E8">
            <w:pPr>
              <w:rPr>
                <w:sz w:val="20"/>
                <w:szCs w:val="20"/>
                <w:lang w:val="en-AU"/>
              </w:rPr>
            </w:pPr>
            <w:r w:rsidRPr="002509E8">
              <w:rPr>
                <w:sz w:val="20"/>
                <w:szCs w:val="20"/>
                <w:lang w:val="en-AU"/>
              </w:rPr>
              <w:t xml:space="preserve">Students recognise that Indonesian is written using the same alphabet as English but that some sounds are different. They know that they communicate in English (and possibly other languages) and that Indonesian is spoken in a country called Indonesia. They recognise that some Indonesian words are similar to English, for example, </w:t>
            </w:r>
            <w:proofErr w:type="spellStart"/>
            <w:r w:rsidRPr="002509E8">
              <w:rPr>
                <w:i/>
                <w:iCs/>
                <w:sz w:val="20"/>
                <w:szCs w:val="20"/>
                <w:lang w:val="en-AU"/>
              </w:rPr>
              <w:t>buku</w:t>
            </w:r>
            <w:proofErr w:type="spellEnd"/>
            <w:r w:rsidRPr="002509E8">
              <w:rPr>
                <w:i/>
                <w:iCs/>
                <w:sz w:val="20"/>
                <w:szCs w:val="20"/>
                <w:lang w:val="en-AU"/>
              </w:rPr>
              <w:t xml:space="preserve">, </w:t>
            </w:r>
            <w:proofErr w:type="spellStart"/>
            <w:r w:rsidRPr="002509E8">
              <w:rPr>
                <w:i/>
                <w:iCs/>
                <w:sz w:val="20"/>
                <w:szCs w:val="20"/>
                <w:lang w:val="en-AU"/>
              </w:rPr>
              <w:t>komputer</w:t>
            </w:r>
            <w:proofErr w:type="spellEnd"/>
            <w:r w:rsidRPr="002509E8">
              <w:rPr>
                <w:sz w:val="20"/>
                <w:szCs w:val="20"/>
                <w:lang w:val="en-AU"/>
              </w:rPr>
              <w:t xml:space="preserve"> and </w:t>
            </w:r>
            <w:proofErr w:type="spellStart"/>
            <w:r w:rsidRPr="002509E8">
              <w:rPr>
                <w:i/>
                <w:iCs/>
                <w:sz w:val="20"/>
                <w:szCs w:val="20"/>
                <w:lang w:val="en-AU"/>
              </w:rPr>
              <w:t>es</w:t>
            </w:r>
            <w:proofErr w:type="spellEnd"/>
            <w:r w:rsidRPr="002509E8">
              <w:rPr>
                <w:i/>
                <w:iCs/>
                <w:sz w:val="20"/>
                <w:szCs w:val="20"/>
                <w:lang w:val="en-AU"/>
              </w:rPr>
              <w:t xml:space="preserve"> </w:t>
            </w:r>
            <w:proofErr w:type="spellStart"/>
            <w:r w:rsidRPr="002509E8">
              <w:rPr>
                <w:i/>
                <w:iCs/>
                <w:sz w:val="20"/>
                <w:szCs w:val="20"/>
                <w:lang w:val="en-AU"/>
              </w:rPr>
              <w:t>krim</w:t>
            </w:r>
            <w:proofErr w:type="spellEnd"/>
            <w:r w:rsidRPr="002509E8">
              <w:rPr>
                <w:sz w:val="20"/>
                <w:szCs w:val="20"/>
                <w:lang w:val="en-AU"/>
              </w:rPr>
              <w:t xml:space="preserve">. Students identify some distinctive Indonesian words such as </w:t>
            </w:r>
            <w:r w:rsidRPr="002509E8">
              <w:rPr>
                <w:i/>
                <w:iCs/>
                <w:sz w:val="20"/>
                <w:szCs w:val="20"/>
                <w:lang w:val="en-AU"/>
              </w:rPr>
              <w:t>komodo, durian</w:t>
            </w:r>
            <w:r w:rsidRPr="002509E8">
              <w:rPr>
                <w:sz w:val="20"/>
                <w:szCs w:val="20"/>
                <w:lang w:val="en-AU"/>
              </w:rPr>
              <w:t xml:space="preserve"> and </w:t>
            </w:r>
            <w:proofErr w:type="spellStart"/>
            <w:r w:rsidRPr="002509E8">
              <w:rPr>
                <w:i/>
                <w:iCs/>
                <w:sz w:val="20"/>
                <w:szCs w:val="20"/>
                <w:lang w:val="en-AU"/>
              </w:rPr>
              <w:t>kanci</w:t>
            </w:r>
            <w:r w:rsidRPr="002509E8">
              <w:rPr>
                <w:sz w:val="20"/>
                <w:szCs w:val="20"/>
                <w:lang w:val="en-AU"/>
              </w:rPr>
              <w:t>l</w:t>
            </w:r>
            <w:proofErr w:type="spellEnd"/>
            <w:r w:rsidRPr="002509E8">
              <w:rPr>
                <w:sz w:val="20"/>
                <w:szCs w:val="20"/>
                <w:lang w:val="en-AU"/>
              </w:rPr>
              <w:t>. They are aware that language and culture are related.</w:t>
            </w:r>
          </w:p>
          <w:p w:rsidR="002509E8" w:rsidRPr="00C130FE" w:rsidRDefault="002509E8" w:rsidP="00A05939">
            <w:pPr>
              <w:rPr>
                <w:sz w:val="20"/>
                <w:szCs w:val="20"/>
                <w:lang w:val="en-AU"/>
              </w:rPr>
            </w:pPr>
          </w:p>
        </w:tc>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09E8" w:rsidRPr="00BA06DE" w:rsidRDefault="002509E8" w:rsidP="00A05939">
            <w:pPr>
              <w:rPr>
                <w:sz w:val="20"/>
                <w:szCs w:val="20"/>
                <w:lang w:val="en-AU"/>
              </w:rPr>
            </w:pPr>
            <w:r w:rsidRPr="00BA06DE">
              <w:rPr>
                <w:sz w:val="20"/>
                <w:szCs w:val="20"/>
                <w:lang w:val="en-AU"/>
              </w:rPr>
              <w:t xml:space="preserve">By the end of </w:t>
            </w:r>
            <w:r w:rsidR="00EF7D14">
              <w:rPr>
                <w:sz w:val="20"/>
                <w:szCs w:val="20"/>
                <w:lang w:val="en-AU"/>
              </w:rPr>
              <w:t>Level</w:t>
            </w:r>
            <w:r w:rsidRPr="00BA06DE">
              <w:rPr>
                <w:sz w:val="20"/>
                <w:szCs w:val="20"/>
                <w:lang w:val="en-AU"/>
              </w:rPr>
              <w:t xml:space="preserve"> 4, students interact in classroom routines and structured interactions with teachers and peers. They reproduce the sounds of au (</w:t>
            </w:r>
            <w:proofErr w:type="spellStart"/>
            <w:r w:rsidRPr="00BA06DE">
              <w:rPr>
                <w:i/>
                <w:iCs/>
                <w:sz w:val="20"/>
                <w:szCs w:val="20"/>
                <w:lang w:val="en-AU"/>
              </w:rPr>
              <w:t>mau</w:t>
            </w:r>
            <w:proofErr w:type="spellEnd"/>
            <w:r w:rsidRPr="00BA06DE">
              <w:rPr>
                <w:sz w:val="20"/>
                <w:szCs w:val="20"/>
                <w:lang w:val="en-AU"/>
              </w:rPr>
              <w:t>) and g (</w:t>
            </w:r>
            <w:proofErr w:type="spellStart"/>
            <w:r w:rsidRPr="00BA06DE">
              <w:rPr>
                <w:i/>
                <w:iCs/>
                <w:sz w:val="20"/>
                <w:szCs w:val="20"/>
                <w:lang w:val="en-AU"/>
              </w:rPr>
              <w:t>gemuk</w:t>
            </w:r>
            <w:proofErr w:type="spellEnd"/>
            <w:r w:rsidRPr="00BA06DE">
              <w:rPr>
                <w:sz w:val="20"/>
                <w:szCs w:val="20"/>
                <w:lang w:val="en-AU"/>
              </w:rPr>
              <w:t>) and the final sound k (</w:t>
            </w:r>
            <w:proofErr w:type="spellStart"/>
            <w:r w:rsidRPr="00BA06DE">
              <w:rPr>
                <w:i/>
                <w:iCs/>
                <w:sz w:val="20"/>
                <w:szCs w:val="20"/>
                <w:lang w:val="en-AU"/>
              </w:rPr>
              <w:t>tidak</w:t>
            </w:r>
            <w:proofErr w:type="spellEnd"/>
            <w:r w:rsidRPr="00BA06DE">
              <w:rPr>
                <w:sz w:val="20"/>
                <w:szCs w:val="20"/>
                <w:lang w:val="en-AU"/>
              </w:rPr>
              <w:t>). Students follow instructions, make requests and respond with actions (</w:t>
            </w:r>
            <w:proofErr w:type="spellStart"/>
            <w:r w:rsidRPr="00BA06DE">
              <w:rPr>
                <w:i/>
                <w:iCs/>
                <w:sz w:val="20"/>
                <w:szCs w:val="20"/>
                <w:lang w:val="en-AU"/>
              </w:rPr>
              <w:t>Duduklah</w:t>
            </w:r>
            <w:proofErr w:type="spellEnd"/>
            <w:r w:rsidRPr="00BA06DE">
              <w:rPr>
                <w:i/>
                <w:iCs/>
                <w:sz w:val="20"/>
                <w:szCs w:val="20"/>
                <w:lang w:val="en-AU"/>
              </w:rPr>
              <w:t xml:space="preserve">, </w:t>
            </w:r>
            <w:proofErr w:type="spellStart"/>
            <w:r w:rsidRPr="00BA06DE">
              <w:rPr>
                <w:i/>
                <w:iCs/>
                <w:sz w:val="20"/>
                <w:szCs w:val="20"/>
                <w:lang w:val="en-AU"/>
              </w:rPr>
              <w:t>Bukalah</w:t>
            </w:r>
            <w:proofErr w:type="spellEnd"/>
            <w:r w:rsidRPr="00BA06DE">
              <w:rPr>
                <w:i/>
                <w:iCs/>
                <w:sz w:val="20"/>
                <w:szCs w:val="20"/>
                <w:lang w:val="en-AU"/>
              </w:rPr>
              <w:t xml:space="preserve"> </w:t>
            </w:r>
            <w:proofErr w:type="spellStart"/>
            <w:r w:rsidRPr="00BA06DE">
              <w:rPr>
                <w:i/>
                <w:iCs/>
                <w:sz w:val="20"/>
                <w:szCs w:val="20"/>
                <w:lang w:val="en-AU"/>
              </w:rPr>
              <w:t>bukumu</w:t>
            </w:r>
            <w:proofErr w:type="spellEnd"/>
            <w:r w:rsidRPr="00BA06DE">
              <w:rPr>
                <w:sz w:val="20"/>
                <w:szCs w:val="20"/>
                <w:lang w:val="en-AU"/>
              </w:rPr>
              <w:t xml:space="preserve">). They respond to questions (Di mana? </w:t>
            </w:r>
            <w:proofErr w:type="spellStart"/>
            <w:r w:rsidRPr="00BA06DE">
              <w:rPr>
                <w:i/>
                <w:iCs/>
                <w:sz w:val="20"/>
                <w:szCs w:val="20"/>
                <w:lang w:val="en-AU"/>
              </w:rPr>
              <w:t>Kapan</w:t>
            </w:r>
            <w:proofErr w:type="spellEnd"/>
            <w:r w:rsidRPr="00BA06DE">
              <w:rPr>
                <w:i/>
                <w:iCs/>
                <w:sz w:val="20"/>
                <w:szCs w:val="20"/>
                <w:lang w:val="en-AU"/>
              </w:rPr>
              <w:t xml:space="preserve">? </w:t>
            </w:r>
            <w:proofErr w:type="spellStart"/>
            <w:r w:rsidRPr="00BA06DE">
              <w:rPr>
                <w:i/>
                <w:iCs/>
                <w:sz w:val="20"/>
                <w:szCs w:val="20"/>
                <w:lang w:val="en-AU"/>
              </w:rPr>
              <w:t>Apakah</w:t>
            </w:r>
            <w:proofErr w:type="spellEnd"/>
            <w:r w:rsidRPr="00BA06DE">
              <w:rPr>
                <w:i/>
                <w:iCs/>
                <w:sz w:val="20"/>
                <w:szCs w:val="20"/>
                <w:lang w:val="en-AU"/>
              </w:rPr>
              <w:t>?),</w:t>
            </w:r>
            <w:r w:rsidRPr="00BA06DE">
              <w:rPr>
                <w:sz w:val="20"/>
                <w:szCs w:val="20"/>
                <w:lang w:val="en-AU"/>
              </w:rPr>
              <w:t xml:space="preserve"> often by using a simple phrase. They engage with texts, relying on graphics, key words and examples to support understanding, and respond using formulaic language. Students present factual information in texts such as descriptions, lists and tables. They work with modelled language to create their own texts, such as sequencing pictures and statements to create a comic and using word lists to complete a paragraph or simple story. Students use vocabulary related to school (such as </w:t>
            </w:r>
            <w:proofErr w:type="spellStart"/>
            <w:r w:rsidRPr="00BA06DE">
              <w:rPr>
                <w:i/>
                <w:iCs/>
                <w:sz w:val="20"/>
                <w:szCs w:val="20"/>
                <w:lang w:val="en-AU"/>
              </w:rPr>
              <w:t>buku</w:t>
            </w:r>
            <w:proofErr w:type="spellEnd"/>
            <w:r w:rsidRPr="00BA06DE">
              <w:rPr>
                <w:i/>
                <w:iCs/>
                <w:sz w:val="20"/>
                <w:szCs w:val="20"/>
                <w:lang w:val="en-AU"/>
              </w:rPr>
              <w:t xml:space="preserve">, </w:t>
            </w:r>
            <w:proofErr w:type="spellStart"/>
            <w:r w:rsidRPr="00BA06DE">
              <w:rPr>
                <w:i/>
                <w:iCs/>
                <w:sz w:val="20"/>
                <w:szCs w:val="20"/>
                <w:lang w:val="en-AU"/>
              </w:rPr>
              <w:t>pensil</w:t>
            </w:r>
            <w:proofErr w:type="spellEnd"/>
            <w:r w:rsidRPr="00BA06DE">
              <w:rPr>
                <w:i/>
                <w:iCs/>
                <w:sz w:val="20"/>
                <w:szCs w:val="20"/>
                <w:lang w:val="en-AU"/>
              </w:rPr>
              <w:t xml:space="preserve">, </w:t>
            </w:r>
            <w:proofErr w:type="spellStart"/>
            <w:proofErr w:type="gramStart"/>
            <w:r w:rsidRPr="00BA06DE">
              <w:rPr>
                <w:i/>
                <w:iCs/>
                <w:sz w:val="20"/>
                <w:szCs w:val="20"/>
                <w:lang w:val="en-AU"/>
              </w:rPr>
              <w:t>kursi</w:t>
            </w:r>
            <w:proofErr w:type="spellEnd"/>
            <w:proofErr w:type="gramEnd"/>
            <w:r w:rsidRPr="00BA06DE">
              <w:rPr>
                <w:sz w:val="20"/>
                <w:szCs w:val="20"/>
                <w:lang w:val="en-AU"/>
              </w:rPr>
              <w:t xml:space="preserve">), home (such as </w:t>
            </w:r>
            <w:proofErr w:type="spellStart"/>
            <w:r w:rsidRPr="00BA06DE">
              <w:rPr>
                <w:i/>
                <w:iCs/>
                <w:sz w:val="20"/>
                <w:szCs w:val="20"/>
                <w:lang w:val="en-AU"/>
              </w:rPr>
              <w:t>rumah</w:t>
            </w:r>
            <w:proofErr w:type="spellEnd"/>
            <w:r w:rsidRPr="00BA06DE">
              <w:rPr>
                <w:i/>
                <w:iCs/>
                <w:sz w:val="20"/>
                <w:szCs w:val="20"/>
                <w:lang w:val="en-AU"/>
              </w:rPr>
              <w:t xml:space="preserve">, </w:t>
            </w:r>
            <w:proofErr w:type="spellStart"/>
            <w:r w:rsidRPr="00BA06DE">
              <w:rPr>
                <w:i/>
                <w:iCs/>
                <w:sz w:val="20"/>
                <w:szCs w:val="20"/>
                <w:lang w:val="en-AU"/>
              </w:rPr>
              <w:t>kamar</w:t>
            </w:r>
            <w:proofErr w:type="spellEnd"/>
            <w:r w:rsidRPr="00BA06DE">
              <w:rPr>
                <w:i/>
                <w:iCs/>
                <w:sz w:val="20"/>
                <w:szCs w:val="20"/>
                <w:lang w:val="en-AU"/>
              </w:rPr>
              <w:t xml:space="preserve">, </w:t>
            </w:r>
            <w:proofErr w:type="spellStart"/>
            <w:r w:rsidRPr="00BA06DE">
              <w:rPr>
                <w:i/>
                <w:iCs/>
                <w:sz w:val="20"/>
                <w:szCs w:val="20"/>
                <w:lang w:val="en-AU"/>
              </w:rPr>
              <w:t>mobil</w:t>
            </w:r>
            <w:proofErr w:type="spellEnd"/>
            <w:r w:rsidRPr="00BA06DE">
              <w:rPr>
                <w:sz w:val="20"/>
                <w:szCs w:val="20"/>
                <w:lang w:val="en-AU"/>
              </w:rPr>
              <w:t xml:space="preserve">) and some interests (such as </w:t>
            </w:r>
            <w:proofErr w:type="spellStart"/>
            <w:r w:rsidRPr="00BA06DE">
              <w:rPr>
                <w:i/>
                <w:iCs/>
                <w:sz w:val="20"/>
                <w:szCs w:val="20"/>
                <w:lang w:val="en-AU"/>
              </w:rPr>
              <w:t>suka</w:t>
            </w:r>
            <w:proofErr w:type="spellEnd"/>
            <w:r w:rsidRPr="00BA06DE">
              <w:rPr>
                <w:sz w:val="20"/>
                <w:szCs w:val="20"/>
                <w:lang w:val="en-AU"/>
              </w:rPr>
              <w:t xml:space="preserve"> main </w:t>
            </w:r>
            <w:proofErr w:type="spellStart"/>
            <w:r w:rsidRPr="00BA06DE">
              <w:rPr>
                <w:i/>
                <w:iCs/>
                <w:sz w:val="20"/>
                <w:szCs w:val="20"/>
                <w:lang w:val="en-AU"/>
              </w:rPr>
              <w:t>komputer</w:t>
            </w:r>
            <w:proofErr w:type="spellEnd"/>
            <w:r w:rsidRPr="00BA06DE">
              <w:rPr>
                <w:i/>
                <w:iCs/>
                <w:sz w:val="20"/>
                <w:szCs w:val="20"/>
                <w:lang w:val="en-AU"/>
              </w:rPr>
              <w:t xml:space="preserve">, </w:t>
            </w:r>
            <w:proofErr w:type="spellStart"/>
            <w:r w:rsidRPr="00BA06DE">
              <w:rPr>
                <w:i/>
                <w:iCs/>
                <w:sz w:val="20"/>
                <w:szCs w:val="20"/>
                <w:lang w:val="en-AU"/>
              </w:rPr>
              <w:t>berenang</w:t>
            </w:r>
            <w:proofErr w:type="spellEnd"/>
            <w:r w:rsidRPr="00BA06DE">
              <w:rPr>
                <w:i/>
                <w:iCs/>
                <w:sz w:val="20"/>
                <w:szCs w:val="20"/>
                <w:lang w:val="en-AU"/>
              </w:rPr>
              <w:t xml:space="preserve">, </w:t>
            </w:r>
            <w:proofErr w:type="spellStart"/>
            <w:r w:rsidRPr="00BA06DE">
              <w:rPr>
                <w:i/>
                <w:iCs/>
                <w:sz w:val="20"/>
                <w:szCs w:val="20"/>
                <w:lang w:val="en-AU"/>
              </w:rPr>
              <w:t>naik</w:t>
            </w:r>
            <w:proofErr w:type="spellEnd"/>
            <w:r w:rsidRPr="00BA06DE">
              <w:rPr>
                <w:i/>
                <w:iCs/>
                <w:sz w:val="20"/>
                <w:szCs w:val="20"/>
                <w:lang w:val="en-AU"/>
              </w:rPr>
              <w:t xml:space="preserve"> </w:t>
            </w:r>
            <w:proofErr w:type="spellStart"/>
            <w:r w:rsidRPr="00BA06DE">
              <w:rPr>
                <w:i/>
                <w:iCs/>
                <w:sz w:val="20"/>
                <w:szCs w:val="20"/>
                <w:lang w:val="en-AU"/>
              </w:rPr>
              <w:t>sepeda</w:t>
            </w:r>
            <w:proofErr w:type="spellEnd"/>
            <w:r w:rsidRPr="00BA06DE">
              <w:rPr>
                <w:sz w:val="20"/>
                <w:szCs w:val="20"/>
                <w:lang w:val="en-AU"/>
              </w:rPr>
              <w:t xml:space="preserve">) to create simple informative and descriptive texts. They describe amounts using cardinal numbers with </w:t>
            </w:r>
            <w:proofErr w:type="spellStart"/>
            <w:r w:rsidRPr="00BA06DE">
              <w:rPr>
                <w:i/>
                <w:iCs/>
                <w:sz w:val="20"/>
                <w:szCs w:val="20"/>
                <w:lang w:val="en-AU"/>
              </w:rPr>
              <w:t>belas</w:t>
            </w:r>
            <w:proofErr w:type="spellEnd"/>
            <w:r w:rsidRPr="00BA06DE">
              <w:rPr>
                <w:sz w:val="20"/>
                <w:szCs w:val="20"/>
                <w:lang w:val="en-AU"/>
              </w:rPr>
              <w:t xml:space="preserve"> and </w:t>
            </w:r>
            <w:proofErr w:type="spellStart"/>
            <w:r w:rsidRPr="00BA06DE">
              <w:rPr>
                <w:i/>
                <w:iCs/>
                <w:sz w:val="20"/>
                <w:szCs w:val="20"/>
                <w:lang w:val="en-AU"/>
              </w:rPr>
              <w:t>puluh</w:t>
            </w:r>
            <w:proofErr w:type="spellEnd"/>
            <w:r w:rsidRPr="00BA06DE">
              <w:rPr>
                <w:sz w:val="20"/>
                <w:szCs w:val="20"/>
                <w:lang w:val="en-AU"/>
              </w:rPr>
              <w:t xml:space="preserve">, and create plurals by doubling nouns. Students state preferences using </w:t>
            </w:r>
            <w:proofErr w:type="spellStart"/>
            <w:r w:rsidRPr="00BA06DE">
              <w:rPr>
                <w:i/>
                <w:iCs/>
                <w:sz w:val="20"/>
                <w:szCs w:val="20"/>
                <w:lang w:val="en-AU"/>
              </w:rPr>
              <w:t>Saya</w:t>
            </w:r>
            <w:proofErr w:type="spellEnd"/>
            <w:r w:rsidRPr="00BA06DE">
              <w:rPr>
                <w:i/>
                <w:iCs/>
                <w:sz w:val="20"/>
                <w:szCs w:val="20"/>
                <w:lang w:val="en-AU"/>
              </w:rPr>
              <w:t xml:space="preserve"> [</w:t>
            </w:r>
            <w:proofErr w:type="spellStart"/>
            <w:r w:rsidRPr="00BA06DE">
              <w:rPr>
                <w:i/>
                <w:iCs/>
                <w:sz w:val="20"/>
                <w:szCs w:val="20"/>
                <w:lang w:val="en-AU"/>
              </w:rPr>
              <w:t>tidak</w:t>
            </w:r>
            <w:proofErr w:type="spellEnd"/>
            <w:r w:rsidRPr="00BA06DE">
              <w:rPr>
                <w:i/>
                <w:iCs/>
                <w:sz w:val="20"/>
                <w:szCs w:val="20"/>
                <w:lang w:val="en-AU"/>
              </w:rPr>
              <w:t xml:space="preserve">] </w:t>
            </w:r>
            <w:proofErr w:type="spellStart"/>
            <w:r w:rsidRPr="00BA06DE">
              <w:rPr>
                <w:i/>
                <w:iCs/>
                <w:sz w:val="20"/>
                <w:szCs w:val="20"/>
                <w:lang w:val="en-AU"/>
              </w:rPr>
              <w:t>suka</w:t>
            </w:r>
            <w:proofErr w:type="spellEnd"/>
            <w:r w:rsidRPr="00BA06DE">
              <w:rPr>
                <w:sz w:val="20"/>
                <w:szCs w:val="20"/>
                <w:lang w:val="en-AU"/>
              </w:rPr>
              <w:t xml:space="preserve">…, and use adjectives, including adjectives of size and colour (for example, </w:t>
            </w:r>
            <w:proofErr w:type="spellStart"/>
            <w:r w:rsidRPr="00BA06DE">
              <w:rPr>
                <w:i/>
                <w:iCs/>
                <w:sz w:val="20"/>
                <w:szCs w:val="20"/>
                <w:lang w:val="en-AU"/>
              </w:rPr>
              <w:t>besar</w:t>
            </w:r>
            <w:proofErr w:type="spellEnd"/>
            <w:r w:rsidRPr="00BA06DE">
              <w:rPr>
                <w:i/>
                <w:iCs/>
                <w:sz w:val="20"/>
                <w:szCs w:val="20"/>
                <w:lang w:val="en-AU"/>
              </w:rPr>
              <w:t xml:space="preserve">, </w:t>
            </w:r>
            <w:proofErr w:type="spellStart"/>
            <w:r w:rsidRPr="00BA06DE">
              <w:rPr>
                <w:i/>
                <w:iCs/>
                <w:sz w:val="20"/>
                <w:szCs w:val="20"/>
                <w:lang w:val="en-AU"/>
              </w:rPr>
              <w:t>merah</w:t>
            </w:r>
            <w:proofErr w:type="spellEnd"/>
            <w:r w:rsidRPr="00BA06DE">
              <w:rPr>
                <w:i/>
                <w:iCs/>
                <w:sz w:val="20"/>
                <w:szCs w:val="20"/>
                <w:lang w:val="en-AU"/>
              </w:rPr>
              <w:t xml:space="preserve">, </w:t>
            </w:r>
            <w:proofErr w:type="spellStart"/>
            <w:r w:rsidRPr="00BA06DE">
              <w:rPr>
                <w:i/>
                <w:iCs/>
                <w:sz w:val="20"/>
                <w:szCs w:val="20"/>
                <w:lang w:val="en-AU"/>
              </w:rPr>
              <w:t>tinggi</w:t>
            </w:r>
            <w:proofErr w:type="spellEnd"/>
            <w:r w:rsidRPr="00BA06DE">
              <w:rPr>
                <w:i/>
                <w:iCs/>
                <w:sz w:val="20"/>
                <w:szCs w:val="20"/>
                <w:lang w:val="en-AU"/>
              </w:rPr>
              <w:t xml:space="preserve">, </w:t>
            </w:r>
            <w:proofErr w:type="spellStart"/>
            <w:r w:rsidRPr="00BA06DE">
              <w:rPr>
                <w:i/>
                <w:iCs/>
                <w:sz w:val="20"/>
                <w:szCs w:val="20"/>
                <w:lang w:val="en-AU"/>
              </w:rPr>
              <w:t>lucu</w:t>
            </w:r>
            <w:proofErr w:type="spellEnd"/>
            <w:r w:rsidRPr="00BA06DE">
              <w:rPr>
                <w:sz w:val="20"/>
                <w:szCs w:val="20"/>
                <w:lang w:val="en-AU"/>
              </w:rPr>
              <w:t>), following the noun. They create subject-focus sentences, and use simple possessive word order (</w:t>
            </w:r>
            <w:proofErr w:type="spellStart"/>
            <w:r w:rsidRPr="00BA06DE">
              <w:rPr>
                <w:i/>
                <w:iCs/>
                <w:sz w:val="20"/>
                <w:szCs w:val="20"/>
                <w:lang w:val="en-AU"/>
              </w:rPr>
              <w:t>teman</w:t>
            </w:r>
            <w:proofErr w:type="spellEnd"/>
            <w:r w:rsidRPr="00BA06DE">
              <w:rPr>
                <w:i/>
                <w:iCs/>
                <w:sz w:val="20"/>
                <w:szCs w:val="20"/>
                <w:lang w:val="en-AU"/>
              </w:rPr>
              <w:t xml:space="preserve"> </w:t>
            </w:r>
            <w:proofErr w:type="spellStart"/>
            <w:r w:rsidRPr="00BA06DE">
              <w:rPr>
                <w:i/>
                <w:iCs/>
                <w:sz w:val="20"/>
                <w:szCs w:val="20"/>
                <w:lang w:val="en-AU"/>
              </w:rPr>
              <w:t>saya</w:t>
            </w:r>
            <w:proofErr w:type="spellEnd"/>
            <w:r w:rsidRPr="00BA06DE">
              <w:rPr>
                <w:i/>
                <w:iCs/>
                <w:sz w:val="20"/>
                <w:szCs w:val="20"/>
                <w:lang w:val="en-AU"/>
              </w:rPr>
              <w:t xml:space="preserve">, </w:t>
            </w:r>
            <w:proofErr w:type="spellStart"/>
            <w:r w:rsidRPr="00BA06DE">
              <w:rPr>
                <w:i/>
                <w:iCs/>
                <w:sz w:val="20"/>
                <w:szCs w:val="20"/>
                <w:lang w:val="en-AU"/>
              </w:rPr>
              <w:t>rumahnya</w:t>
            </w:r>
            <w:proofErr w:type="spellEnd"/>
            <w:r w:rsidRPr="00BA06DE">
              <w:rPr>
                <w:sz w:val="20"/>
                <w:szCs w:val="20"/>
                <w:lang w:val="en-AU"/>
              </w:rPr>
              <w:t xml:space="preserve">), the prepositions </w:t>
            </w:r>
            <w:r w:rsidRPr="00BA06DE">
              <w:rPr>
                <w:i/>
                <w:iCs/>
                <w:sz w:val="20"/>
                <w:szCs w:val="20"/>
                <w:lang w:val="en-AU"/>
              </w:rPr>
              <w:t>di</w:t>
            </w:r>
            <w:r w:rsidRPr="00BA06DE">
              <w:rPr>
                <w:sz w:val="20"/>
                <w:szCs w:val="20"/>
                <w:lang w:val="en-AU"/>
              </w:rPr>
              <w:t xml:space="preserve"> and </w:t>
            </w:r>
            <w:proofErr w:type="spellStart"/>
            <w:r w:rsidRPr="00BA06DE">
              <w:rPr>
                <w:i/>
                <w:iCs/>
                <w:sz w:val="20"/>
                <w:szCs w:val="20"/>
                <w:lang w:val="en-AU"/>
              </w:rPr>
              <w:t>ke</w:t>
            </w:r>
            <w:proofErr w:type="spellEnd"/>
            <w:r w:rsidRPr="00BA06DE">
              <w:rPr>
                <w:sz w:val="20"/>
                <w:szCs w:val="20"/>
                <w:lang w:val="en-AU"/>
              </w:rPr>
              <w:t xml:space="preserve">, and the conjunction </w:t>
            </w:r>
            <w:proofErr w:type="spellStart"/>
            <w:r w:rsidRPr="00BA06DE">
              <w:rPr>
                <w:i/>
                <w:iCs/>
                <w:sz w:val="20"/>
                <w:szCs w:val="20"/>
                <w:lang w:val="en-AU"/>
              </w:rPr>
              <w:t>dan</w:t>
            </w:r>
            <w:r w:rsidRPr="00BA06DE">
              <w:rPr>
                <w:sz w:val="20"/>
                <w:szCs w:val="20"/>
                <w:lang w:val="en-AU"/>
              </w:rPr>
              <w:t>.</w:t>
            </w:r>
            <w:proofErr w:type="spellEnd"/>
            <w:r w:rsidRPr="00BA06DE">
              <w:rPr>
                <w:sz w:val="20"/>
                <w:szCs w:val="20"/>
                <w:lang w:val="en-AU"/>
              </w:rPr>
              <w:t xml:space="preserve"> Students translate texts using word lists and dictionaries, identifying words and expressions that do not have word-to-word equivalence, such as ‘footy’ or </w:t>
            </w:r>
            <w:proofErr w:type="spellStart"/>
            <w:r w:rsidRPr="00BA06DE">
              <w:rPr>
                <w:i/>
                <w:iCs/>
                <w:sz w:val="20"/>
                <w:szCs w:val="20"/>
                <w:lang w:val="en-AU"/>
              </w:rPr>
              <w:t>becak</w:t>
            </w:r>
            <w:proofErr w:type="spellEnd"/>
            <w:r w:rsidRPr="00BA06DE">
              <w:rPr>
                <w:sz w:val="20"/>
                <w:szCs w:val="20"/>
                <w:lang w:val="en-AU"/>
              </w:rPr>
              <w:t>. They begin to observe how language use, including their own, is influenced by culture and notice how it can influence intercultural experiences.</w:t>
            </w:r>
          </w:p>
          <w:p w:rsidR="002509E8" w:rsidRDefault="002509E8" w:rsidP="00A05939">
            <w:pPr>
              <w:rPr>
                <w:sz w:val="20"/>
                <w:szCs w:val="20"/>
                <w:lang w:val="en-AU"/>
              </w:rPr>
            </w:pPr>
          </w:p>
          <w:p w:rsidR="002509E8" w:rsidRPr="00BA06DE" w:rsidRDefault="002509E8" w:rsidP="00A05939">
            <w:pPr>
              <w:rPr>
                <w:sz w:val="20"/>
                <w:szCs w:val="20"/>
                <w:lang w:val="en-AU"/>
              </w:rPr>
            </w:pPr>
            <w:r w:rsidRPr="00BA06DE">
              <w:rPr>
                <w:sz w:val="20"/>
                <w:szCs w:val="20"/>
                <w:lang w:val="en-AU"/>
              </w:rPr>
              <w:t xml:space="preserve">Students differentiate statements from questions according to intonation. They recognise that word order differs from English. Students understand that language use varies according to who is using it and with whom, such as </w:t>
            </w:r>
            <w:proofErr w:type="spellStart"/>
            <w:r w:rsidRPr="00BA06DE">
              <w:rPr>
                <w:i/>
                <w:iCs/>
                <w:sz w:val="20"/>
                <w:szCs w:val="20"/>
                <w:lang w:val="en-AU"/>
              </w:rPr>
              <w:t>kamu</w:t>
            </w:r>
            <w:proofErr w:type="spellEnd"/>
            <w:r w:rsidRPr="00BA06DE">
              <w:rPr>
                <w:sz w:val="20"/>
                <w:szCs w:val="20"/>
                <w:lang w:val="en-AU"/>
              </w:rPr>
              <w:t xml:space="preserve"> for friends and Bu/Pak for teachers, and that some terms have specific cultural meanings, such as the significance of family in terms of address (for example, </w:t>
            </w:r>
            <w:proofErr w:type="spellStart"/>
            <w:r w:rsidRPr="00BA06DE">
              <w:rPr>
                <w:i/>
                <w:iCs/>
                <w:sz w:val="20"/>
                <w:szCs w:val="20"/>
                <w:lang w:val="en-AU"/>
              </w:rPr>
              <w:t>Bapak</w:t>
            </w:r>
            <w:proofErr w:type="spellEnd"/>
            <w:r w:rsidRPr="00BA06DE">
              <w:rPr>
                <w:i/>
                <w:iCs/>
                <w:sz w:val="20"/>
                <w:szCs w:val="20"/>
                <w:lang w:val="en-AU"/>
              </w:rPr>
              <w:t>/Pak</w:t>
            </w:r>
            <w:r w:rsidRPr="00BA06DE">
              <w:rPr>
                <w:sz w:val="20"/>
                <w:szCs w:val="20"/>
                <w:lang w:val="en-AU"/>
              </w:rPr>
              <w:t xml:space="preserve">, </w:t>
            </w:r>
            <w:proofErr w:type="spellStart"/>
            <w:r w:rsidRPr="00BA06DE">
              <w:rPr>
                <w:i/>
                <w:iCs/>
                <w:sz w:val="20"/>
                <w:szCs w:val="20"/>
                <w:lang w:val="en-AU"/>
              </w:rPr>
              <w:t>Ibu</w:t>
            </w:r>
            <w:proofErr w:type="spellEnd"/>
            <w:r w:rsidRPr="00BA06DE">
              <w:rPr>
                <w:i/>
                <w:iCs/>
                <w:sz w:val="20"/>
                <w:szCs w:val="20"/>
                <w:lang w:val="en-AU"/>
              </w:rPr>
              <w:t>/Bu</w:t>
            </w:r>
            <w:r w:rsidRPr="00BA06DE">
              <w:rPr>
                <w:sz w:val="20"/>
                <w:szCs w:val="20"/>
                <w:lang w:val="en-AU"/>
              </w:rPr>
              <w:t xml:space="preserve">). They make comparisons between Indonesian and English, particularly noticing similarities and differences in cultural practices related to daily routines and special occasions. </w:t>
            </w:r>
          </w:p>
          <w:p w:rsidR="002509E8" w:rsidRDefault="002509E8" w:rsidP="00A05939">
            <w:pPr>
              <w:rPr>
                <w:sz w:val="20"/>
                <w:szCs w:val="20"/>
                <w:lang w:val="en-AU"/>
              </w:rPr>
            </w:pPr>
          </w:p>
          <w:p w:rsidR="002509E8" w:rsidRDefault="002509E8" w:rsidP="00A05939">
            <w:pPr>
              <w:rPr>
                <w:sz w:val="20"/>
                <w:szCs w:val="20"/>
                <w:lang w:val="en-AU"/>
              </w:rPr>
            </w:pPr>
          </w:p>
          <w:p w:rsidR="002509E8" w:rsidRDefault="002509E8" w:rsidP="00A05939">
            <w:pPr>
              <w:rPr>
                <w:sz w:val="20"/>
                <w:szCs w:val="20"/>
                <w:lang w:val="en-AU"/>
              </w:rPr>
            </w:pPr>
          </w:p>
          <w:p w:rsidR="002509E8" w:rsidRPr="00C130FE" w:rsidRDefault="002509E8" w:rsidP="00A05939">
            <w:pPr>
              <w:rPr>
                <w:sz w:val="20"/>
                <w:szCs w:val="20"/>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2509E8" w:rsidRDefault="002509E8" w:rsidP="00A05939">
            <w:pPr>
              <w:rPr>
                <w:sz w:val="20"/>
                <w:szCs w:val="20"/>
                <w:lang w:val="en-AU"/>
              </w:rPr>
            </w:pPr>
            <w:r w:rsidRPr="005970E2">
              <w:rPr>
                <w:sz w:val="20"/>
                <w:szCs w:val="20"/>
                <w:lang w:val="en-AU"/>
              </w:rPr>
              <w:t xml:space="preserve">By the end of </w:t>
            </w:r>
            <w:r w:rsidR="00EF7D14">
              <w:rPr>
                <w:sz w:val="20"/>
                <w:szCs w:val="20"/>
                <w:lang w:val="en-AU"/>
              </w:rPr>
              <w:t>Level</w:t>
            </w:r>
            <w:r w:rsidRPr="005970E2">
              <w:rPr>
                <w:sz w:val="20"/>
                <w:szCs w:val="20"/>
                <w:lang w:val="en-AU"/>
              </w:rPr>
              <w:t xml:space="preserve"> 6, students use Indonesian to convey information about themselves, their family and friends, and daily routines and activities. They locate specific details and use familiar words and phrases to predict meanings in texts. They respond to and create texts such as descriptions and conversations to share factual and imaginative ideas and experiences, using formulaic phrases and modelled language. Students produce </w:t>
            </w:r>
            <w:proofErr w:type="spellStart"/>
            <w:r w:rsidRPr="005970E2">
              <w:rPr>
                <w:i/>
                <w:iCs/>
                <w:sz w:val="20"/>
                <w:szCs w:val="20"/>
                <w:lang w:val="en-AU"/>
              </w:rPr>
              <w:t>ng</w:t>
            </w:r>
            <w:proofErr w:type="spellEnd"/>
            <w:r w:rsidRPr="005970E2">
              <w:rPr>
                <w:i/>
                <w:iCs/>
                <w:sz w:val="20"/>
                <w:szCs w:val="20"/>
                <w:lang w:val="en-AU"/>
              </w:rPr>
              <w:t>/</w:t>
            </w:r>
            <w:proofErr w:type="spellStart"/>
            <w:r w:rsidRPr="005970E2">
              <w:rPr>
                <w:i/>
                <w:iCs/>
                <w:sz w:val="20"/>
                <w:szCs w:val="20"/>
                <w:lang w:val="en-AU"/>
              </w:rPr>
              <w:t>ny</w:t>
            </w:r>
            <w:proofErr w:type="spellEnd"/>
            <w:r w:rsidRPr="005970E2">
              <w:rPr>
                <w:i/>
                <w:iCs/>
                <w:sz w:val="20"/>
                <w:szCs w:val="20"/>
                <w:lang w:val="en-AU"/>
              </w:rPr>
              <w:t>/</w:t>
            </w:r>
            <w:proofErr w:type="spellStart"/>
            <w:r w:rsidRPr="005970E2">
              <w:rPr>
                <w:i/>
                <w:iCs/>
                <w:sz w:val="20"/>
                <w:szCs w:val="20"/>
                <w:lang w:val="en-AU"/>
              </w:rPr>
              <w:t>ngg</w:t>
            </w:r>
            <w:proofErr w:type="spellEnd"/>
            <w:r w:rsidRPr="005970E2">
              <w:rPr>
                <w:sz w:val="20"/>
                <w:szCs w:val="20"/>
                <w:lang w:val="en-AU"/>
              </w:rPr>
              <w:t xml:space="preserve"> sounds, and apply knowledge of pronunciation and spelling to predict the sound, spelling and meaning of new words. They ask and respond to questions using </w:t>
            </w:r>
            <w:proofErr w:type="spellStart"/>
            <w:r w:rsidRPr="005970E2">
              <w:rPr>
                <w:i/>
                <w:iCs/>
                <w:sz w:val="20"/>
                <w:szCs w:val="20"/>
                <w:lang w:val="en-AU"/>
              </w:rPr>
              <w:t>Apa</w:t>
            </w:r>
            <w:proofErr w:type="spellEnd"/>
            <w:proofErr w:type="gramStart"/>
            <w:r w:rsidRPr="005970E2">
              <w:rPr>
                <w:i/>
                <w:iCs/>
                <w:sz w:val="20"/>
                <w:szCs w:val="20"/>
                <w:lang w:val="en-AU"/>
              </w:rPr>
              <w:t>?,</w:t>
            </w:r>
            <w:proofErr w:type="gramEnd"/>
            <w:r w:rsidRPr="005970E2">
              <w:rPr>
                <w:i/>
                <w:iCs/>
                <w:sz w:val="20"/>
                <w:szCs w:val="20"/>
                <w:lang w:val="en-AU"/>
              </w:rPr>
              <w:t xml:space="preserve"> </w:t>
            </w:r>
            <w:proofErr w:type="spellStart"/>
            <w:r w:rsidRPr="005970E2">
              <w:rPr>
                <w:i/>
                <w:iCs/>
                <w:sz w:val="20"/>
                <w:szCs w:val="20"/>
                <w:lang w:val="en-AU"/>
              </w:rPr>
              <w:t>Siapa</w:t>
            </w:r>
            <w:proofErr w:type="spellEnd"/>
            <w:r w:rsidRPr="005970E2">
              <w:rPr>
                <w:i/>
                <w:iCs/>
                <w:sz w:val="20"/>
                <w:szCs w:val="20"/>
                <w:lang w:val="en-AU"/>
              </w:rPr>
              <w:t xml:space="preserve">? </w:t>
            </w:r>
            <w:proofErr w:type="spellStart"/>
            <w:r w:rsidRPr="005970E2">
              <w:rPr>
                <w:i/>
                <w:iCs/>
                <w:sz w:val="20"/>
                <w:szCs w:val="20"/>
                <w:lang w:val="en-AU"/>
              </w:rPr>
              <w:t>Berapa</w:t>
            </w:r>
            <w:proofErr w:type="spellEnd"/>
            <w:r w:rsidRPr="005970E2">
              <w:rPr>
                <w:i/>
                <w:iCs/>
                <w:sz w:val="20"/>
                <w:szCs w:val="20"/>
                <w:lang w:val="en-AU"/>
              </w:rPr>
              <w:t>?</w:t>
            </w:r>
            <w:r w:rsidRPr="005970E2">
              <w:rPr>
                <w:sz w:val="20"/>
                <w:szCs w:val="20"/>
                <w:lang w:val="en-AU"/>
              </w:rPr>
              <w:t xml:space="preserve"> </w:t>
            </w:r>
            <w:proofErr w:type="gramStart"/>
            <w:r w:rsidRPr="005970E2">
              <w:rPr>
                <w:sz w:val="20"/>
                <w:szCs w:val="20"/>
                <w:lang w:val="en-AU"/>
              </w:rPr>
              <w:t>and</w:t>
            </w:r>
            <w:proofErr w:type="gramEnd"/>
            <w:r w:rsidRPr="005970E2">
              <w:rPr>
                <w:sz w:val="20"/>
                <w:szCs w:val="20"/>
                <w:lang w:val="en-AU"/>
              </w:rPr>
              <w:t xml:space="preserve"> </w:t>
            </w:r>
            <w:r w:rsidRPr="005970E2">
              <w:rPr>
                <w:i/>
                <w:iCs/>
                <w:sz w:val="20"/>
                <w:szCs w:val="20"/>
                <w:lang w:val="en-AU"/>
              </w:rPr>
              <w:t>Di mana</w:t>
            </w:r>
            <w:r w:rsidRPr="005970E2">
              <w:rPr>
                <w:sz w:val="20"/>
                <w:szCs w:val="20"/>
                <w:lang w:val="en-AU"/>
              </w:rPr>
              <w:t xml:space="preserve">?, and interact spontaneously with peers in discussions on familiar topics. Students use subject-focus construction with a range of </w:t>
            </w:r>
            <w:proofErr w:type="spellStart"/>
            <w:r w:rsidRPr="005970E2">
              <w:rPr>
                <w:i/>
                <w:iCs/>
                <w:sz w:val="20"/>
                <w:szCs w:val="20"/>
                <w:lang w:val="en-AU"/>
              </w:rPr>
              <w:t>ber</w:t>
            </w:r>
            <w:proofErr w:type="spellEnd"/>
            <w:r w:rsidRPr="005970E2">
              <w:rPr>
                <w:sz w:val="20"/>
                <w:szCs w:val="20"/>
                <w:lang w:val="en-AU"/>
              </w:rPr>
              <w:t>- verbs (</w:t>
            </w:r>
            <w:proofErr w:type="spellStart"/>
            <w:r w:rsidRPr="005970E2">
              <w:rPr>
                <w:i/>
                <w:iCs/>
                <w:sz w:val="20"/>
                <w:szCs w:val="20"/>
                <w:lang w:val="en-AU"/>
              </w:rPr>
              <w:t>bermain</w:t>
            </w:r>
            <w:proofErr w:type="spellEnd"/>
            <w:r w:rsidRPr="005970E2">
              <w:rPr>
                <w:i/>
                <w:iCs/>
                <w:sz w:val="20"/>
                <w:szCs w:val="20"/>
                <w:lang w:val="en-AU"/>
              </w:rPr>
              <w:t xml:space="preserve">, </w:t>
            </w:r>
            <w:proofErr w:type="spellStart"/>
            <w:r w:rsidRPr="005970E2">
              <w:rPr>
                <w:i/>
                <w:iCs/>
                <w:sz w:val="20"/>
                <w:szCs w:val="20"/>
                <w:lang w:val="en-AU"/>
              </w:rPr>
              <w:t>berjalan</w:t>
            </w:r>
            <w:proofErr w:type="spellEnd"/>
            <w:r w:rsidRPr="005970E2">
              <w:rPr>
                <w:i/>
                <w:iCs/>
                <w:sz w:val="20"/>
                <w:szCs w:val="20"/>
                <w:lang w:val="en-AU"/>
              </w:rPr>
              <w:t xml:space="preserve">, </w:t>
            </w:r>
            <w:proofErr w:type="spellStart"/>
            <w:r w:rsidRPr="005970E2">
              <w:rPr>
                <w:i/>
                <w:iCs/>
                <w:sz w:val="20"/>
                <w:szCs w:val="20"/>
                <w:lang w:val="en-AU"/>
              </w:rPr>
              <w:t>bercakap-cakap</w:t>
            </w:r>
            <w:proofErr w:type="spellEnd"/>
            <w:r w:rsidRPr="005970E2">
              <w:rPr>
                <w:i/>
                <w:iCs/>
                <w:sz w:val="20"/>
                <w:szCs w:val="20"/>
                <w:lang w:val="en-AU"/>
              </w:rPr>
              <w:t xml:space="preserve">, </w:t>
            </w:r>
            <w:proofErr w:type="spellStart"/>
            <w:r w:rsidRPr="005970E2">
              <w:rPr>
                <w:i/>
                <w:iCs/>
                <w:sz w:val="20"/>
                <w:szCs w:val="20"/>
                <w:lang w:val="en-AU"/>
              </w:rPr>
              <w:t>berenang</w:t>
            </w:r>
            <w:proofErr w:type="spellEnd"/>
            <w:r w:rsidRPr="005970E2">
              <w:rPr>
                <w:sz w:val="20"/>
                <w:szCs w:val="20"/>
                <w:lang w:val="en-AU"/>
              </w:rPr>
              <w:t>) and formulaic me- verbs (</w:t>
            </w:r>
            <w:proofErr w:type="spellStart"/>
            <w:r w:rsidRPr="005970E2">
              <w:rPr>
                <w:i/>
                <w:iCs/>
                <w:sz w:val="20"/>
                <w:szCs w:val="20"/>
                <w:lang w:val="en-AU"/>
              </w:rPr>
              <w:t>membaca</w:t>
            </w:r>
            <w:proofErr w:type="spellEnd"/>
            <w:r w:rsidRPr="005970E2">
              <w:rPr>
                <w:i/>
                <w:iCs/>
                <w:sz w:val="20"/>
                <w:szCs w:val="20"/>
                <w:lang w:val="en-AU"/>
              </w:rPr>
              <w:t xml:space="preserve">, </w:t>
            </w:r>
            <w:proofErr w:type="spellStart"/>
            <w:r w:rsidRPr="005970E2">
              <w:rPr>
                <w:i/>
                <w:iCs/>
                <w:sz w:val="20"/>
                <w:szCs w:val="20"/>
                <w:lang w:val="en-AU"/>
              </w:rPr>
              <w:t>mendengarkan</w:t>
            </w:r>
            <w:proofErr w:type="spellEnd"/>
            <w:r w:rsidRPr="005970E2">
              <w:rPr>
                <w:i/>
                <w:iCs/>
                <w:sz w:val="20"/>
                <w:szCs w:val="20"/>
                <w:lang w:val="en-AU"/>
              </w:rPr>
              <w:t xml:space="preserve">, </w:t>
            </w:r>
            <w:proofErr w:type="spellStart"/>
            <w:r w:rsidRPr="005970E2">
              <w:rPr>
                <w:i/>
                <w:iCs/>
                <w:sz w:val="20"/>
                <w:szCs w:val="20"/>
                <w:lang w:val="en-AU"/>
              </w:rPr>
              <w:t>menonton</w:t>
            </w:r>
            <w:proofErr w:type="spellEnd"/>
            <w:r w:rsidRPr="005970E2">
              <w:rPr>
                <w:sz w:val="20"/>
                <w:szCs w:val="20"/>
                <w:lang w:val="en-AU"/>
              </w:rPr>
              <w:t xml:space="preserve">). They express numbers using </w:t>
            </w:r>
            <w:proofErr w:type="spellStart"/>
            <w:r w:rsidRPr="005970E2">
              <w:rPr>
                <w:sz w:val="20"/>
                <w:szCs w:val="20"/>
                <w:lang w:val="en-AU"/>
              </w:rPr>
              <w:t>ratus</w:t>
            </w:r>
            <w:proofErr w:type="spellEnd"/>
            <w:r w:rsidRPr="005970E2">
              <w:rPr>
                <w:sz w:val="20"/>
                <w:szCs w:val="20"/>
                <w:lang w:val="en-AU"/>
              </w:rPr>
              <w:t xml:space="preserve"> and </w:t>
            </w:r>
            <w:proofErr w:type="spellStart"/>
            <w:r w:rsidRPr="005970E2">
              <w:rPr>
                <w:sz w:val="20"/>
                <w:szCs w:val="20"/>
                <w:lang w:val="en-AU"/>
              </w:rPr>
              <w:t>ribu</w:t>
            </w:r>
            <w:proofErr w:type="spellEnd"/>
            <w:r w:rsidRPr="005970E2">
              <w:rPr>
                <w:sz w:val="20"/>
                <w:szCs w:val="20"/>
                <w:lang w:val="en-AU"/>
              </w:rPr>
              <w:t xml:space="preserve">, and describe character and appearance using noun + adjective word order, for example, </w:t>
            </w:r>
            <w:proofErr w:type="spellStart"/>
            <w:r w:rsidRPr="005970E2">
              <w:rPr>
                <w:i/>
                <w:iCs/>
                <w:sz w:val="20"/>
                <w:szCs w:val="20"/>
                <w:lang w:val="en-AU"/>
              </w:rPr>
              <w:t>Rumah</w:t>
            </w:r>
            <w:proofErr w:type="spellEnd"/>
            <w:r w:rsidRPr="005970E2">
              <w:rPr>
                <w:i/>
                <w:iCs/>
                <w:sz w:val="20"/>
                <w:szCs w:val="20"/>
                <w:lang w:val="en-AU"/>
              </w:rPr>
              <w:t xml:space="preserve"> Budi </w:t>
            </w:r>
            <w:proofErr w:type="spellStart"/>
            <w:r w:rsidRPr="005970E2">
              <w:rPr>
                <w:i/>
                <w:iCs/>
                <w:sz w:val="20"/>
                <w:szCs w:val="20"/>
                <w:lang w:val="en-AU"/>
              </w:rPr>
              <w:t>besar</w:t>
            </w:r>
            <w:proofErr w:type="spellEnd"/>
            <w:r w:rsidRPr="005970E2">
              <w:rPr>
                <w:i/>
                <w:iCs/>
                <w:sz w:val="20"/>
                <w:szCs w:val="20"/>
                <w:lang w:val="en-AU"/>
              </w:rPr>
              <w:t xml:space="preserve">; </w:t>
            </w:r>
            <w:proofErr w:type="spellStart"/>
            <w:r w:rsidRPr="005970E2">
              <w:rPr>
                <w:i/>
                <w:iCs/>
                <w:sz w:val="20"/>
                <w:szCs w:val="20"/>
                <w:lang w:val="en-AU"/>
              </w:rPr>
              <w:t>Dia</w:t>
            </w:r>
            <w:proofErr w:type="spellEnd"/>
            <w:r w:rsidRPr="005970E2">
              <w:rPr>
                <w:i/>
                <w:iCs/>
                <w:sz w:val="20"/>
                <w:szCs w:val="20"/>
                <w:lang w:val="en-AU"/>
              </w:rPr>
              <w:t xml:space="preserve"> </w:t>
            </w:r>
            <w:proofErr w:type="spellStart"/>
            <w:r w:rsidRPr="005970E2">
              <w:rPr>
                <w:i/>
                <w:iCs/>
                <w:sz w:val="20"/>
                <w:szCs w:val="20"/>
                <w:lang w:val="en-AU"/>
              </w:rPr>
              <w:t>tinggi</w:t>
            </w:r>
            <w:proofErr w:type="spellEnd"/>
            <w:r w:rsidRPr="005970E2">
              <w:rPr>
                <w:i/>
                <w:iCs/>
                <w:sz w:val="20"/>
                <w:szCs w:val="20"/>
                <w:lang w:val="en-AU"/>
              </w:rPr>
              <w:t xml:space="preserve"> </w:t>
            </w:r>
            <w:proofErr w:type="spellStart"/>
            <w:r w:rsidRPr="005970E2">
              <w:rPr>
                <w:i/>
                <w:iCs/>
                <w:sz w:val="20"/>
                <w:szCs w:val="20"/>
                <w:lang w:val="en-AU"/>
              </w:rPr>
              <w:t>dan</w:t>
            </w:r>
            <w:proofErr w:type="spellEnd"/>
            <w:r w:rsidRPr="005970E2">
              <w:rPr>
                <w:i/>
                <w:iCs/>
                <w:sz w:val="20"/>
                <w:szCs w:val="20"/>
                <w:lang w:val="en-AU"/>
              </w:rPr>
              <w:t xml:space="preserve"> </w:t>
            </w:r>
            <w:proofErr w:type="spellStart"/>
            <w:r w:rsidRPr="005970E2">
              <w:rPr>
                <w:i/>
                <w:iCs/>
                <w:sz w:val="20"/>
                <w:szCs w:val="20"/>
                <w:lang w:val="en-AU"/>
              </w:rPr>
              <w:t>lucu</w:t>
            </w:r>
            <w:proofErr w:type="spellEnd"/>
            <w:r w:rsidRPr="005970E2">
              <w:rPr>
                <w:i/>
                <w:iCs/>
                <w:sz w:val="20"/>
                <w:szCs w:val="20"/>
                <w:lang w:val="en-AU"/>
              </w:rPr>
              <w:t>.</w:t>
            </w:r>
            <w:r w:rsidRPr="005970E2">
              <w:rPr>
                <w:sz w:val="20"/>
                <w:szCs w:val="20"/>
                <w:lang w:val="en-AU"/>
              </w:rPr>
              <w:t xml:space="preserve"> Students use possessive pronouns with some accuracy (for example, </w:t>
            </w:r>
            <w:proofErr w:type="spellStart"/>
            <w:r w:rsidRPr="005970E2">
              <w:rPr>
                <w:i/>
                <w:iCs/>
                <w:sz w:val="20"/>
                <w:szCs w:val="20"/>
                <w:lang w:val="en-AU"/>
              </w:rPr>
              <w:t>Nama</w:t>
            </w:r>
            <w:proofErr w:type="spellEnd"/>
            <w:r w:rsidRPr="005970E2">
              <w:rPr>
                <w:i/>
                <w:iCs/>
                <w:sz w:val="20"/>
                <w:szCs w:val="20"/>
                <w:lang w:val="en-AU"/>
              </w:rPr>
              <w:t xml:space="preserve"> </w:t>
            </w:r>
            <w:proofErr w:type="spellStart"/>
            <w:r w:rsidRPr="005970E2">
              <w:rPr>
                <w:i/>
                <w:iCs/>
                <w:sz w:val="20"/>
                <w:szCs w:val="20"/>
                <w:lang w:val="en-AU"/>
              </w:rPr>
              <w:t>teman</w:t>
            </w:r>
            <w:proofErr w:type="spellEnd"/>
            <w:r w:rsidRPr="005970E2">
              <w:rPr>
                <w:i/>
                <w:iCs/>
                <w:sz w:val="20"/>
                <w:szCs w:val="20"/>
                <w:lang w:val="en-AU"/>
              </w:rPr>
              <w:t xml:space="preserve"> </w:t>
            </w:r>
            <w:proofErr w:type="spellStart"/>
            <w:r w:rsidRPr="005970E2">
              <w:rPr>
                <w:i/>
                <w:iCs/>
                <w:sz w:val="20"/>
                <w:szCs w:val="20"/>
                <w:lang w:val="en-AU"/>
              </w:rPr>
              <w:t>saya</w:t>
            </w:r>
            <w:proofErr w:type="spellEnd"/>
            <w:r w:rsidRPr="005970E2">
              <w:rPr>
                <w:sz w:val="20"/>
                <w:szCs w:val="20"/>
                <w:lang w:val="en-AU"/>
              </w:rPr>
              <w:t xml:space="preserve">…) and describe events in time using </w:t>
            </w:r>
            <w:proofErr w:type="spellStart"/>
            <w:r w:rsidRPr="005970E2">
              <w:rPr>
                <w:i/>
                <w:iCs/>
                <w:sz w:val="20"/>
                <w:szCs w:val="20"/>
                <w:lang w:val="en-AU"/>
              </w:rPr>
              <w:t>pada</w:t>
            </w:r>
            <w:proofErr w:type="spellEnd"/>
            <w:r w:rsidRPr="005970E2">
              <w:rPr>
                <w:sz w:val="20"/>
                <w:szCs w:val="20"/>
                <w:lang w:val="en-AU"/>
              </w:rPr>
              <w:t xml:space="preserve"> with whole numbers and days of the week. They use prepositions such as </w:t>
            </w:r>
            <w:r w:rsidRPr="005970E2">
              <w:rPr>
                <w:i/>
                <w:iCs/>
                <w:sz w:val="20"/>
                <w:szCs w:val="20"/>
                <w:lang w:val="en-AU"/>
              </w:rPr>
              <w:t xml:space="preserve">di </w:t>
            </w:r>
            <w:proofErr w:type="spellStart"/>
            <w:r w:rsidRPr="005970E2">
              <w:rPr>
                <w:i/>
                <w:iCs/>
                <w:sz w:val="20"/>
                <w:szCs w:val="20"/>
                <w:lang w:val="en-AU"/>
              </w:rPr>
              <w:t>atas</w:t>
            </w:r>
            <w:proofErr w:type="spellEnd"/>
            <w:r w:rsidRPr="005970E2">
              <w:rPr>
                <w:i/>
                <w:iCs/>
                <w:sz w:val="20"/>
                <w:szCs w:val="20"/>
                <w:lang w:val="en-AU"/>
              </w:rPr>
              <w:t>/</w:t>
            </w:r>
            <w:proofErr w:type="spellStart"/>
            <w:r w:rsidRPr="005970E2">
              <w:rPr>
                <w:i/>
                <w:iCs/>
                <w:sz w:val="20"/>
                <w:szCs w:val="20"/>
                <w:lang w:val="en-AU"/>
              </w:rPr>
              <w:t>dalam</w:t>
            </w:r>
            <w:proofErr w:type="spellEnd"/>
            <w:r w:rsidRPr="005970E2">
              <w:rPr>
                <w:i/>
                <w:iCs/>
                <w:sz w:val="20"/>
                <w:szCs w:val="20"/>
                <w:lang w:val="en-AU"/>
              </w:rPr>
              <w:t>/</w:t>
            </w:r>
            <w:proofErr w:type="spellStart"/>
            <w:r w:rsidRPr="005970E2">
              <w:rPr>
                <w:i/>
                <w:iCs/>
                <w:sz w:val="20"/>
                <w:szCs w:val="20"/>
                <w:lang w:val="en-AU"/>
              </w:rPr>
              <w:t>belakang</w:t>
            </w:r>
            <w:proofErr w:type="spellEnd"/>
            <w:r w:rsidRPr="005970E2">
              <w:rPr>
                <w:sz w:val="20"/>
                <w:szCs w:val="20"/>
                <w:lang w:val="en-AU"/>
              </w:rPr>
              <w:t xml:space="preserve">, and the conjunctions </w:t>
            </w:r>
            <w:proofErr w:type="spellStart"/>
            <w:r w:rsidRPr="005970E2">
              <w:rPr>
                <w:i/>
                <w:iCs/>
                <w:sz w:val="20"/>
                <w:szCs w:val="20"/>
                <w:lang w:val="en-AU"/>
              </w:rPr>
              <w:t>karena</w:t>
            </w:r>
            <w:proofErr w:type="spellEnd"/>
            <w:r w:rsidRPr="005970E2">
              <w:rPr>
                <w:sz w:val="20"/>
                <w:szCs w:val="20"/>
                <w:lang w:val="en-AU"/>
              </w:rPr>
              <w:t xml:space="preserve"> and </w:t>
            </w:r>
            <w:proofErr w:type="spellStart"/>
            <w:r w:rsidRPr="005970E2">
              <w:rPr>
                <w:i/>
                <w:iCs/>
                <w:sz w:val="20"/>
                <w:szCs w:val="20"/>
                <w:lang w:val="en-AU"/>
              </w:rPr>
              <w:t>tetapi</w:t>
            </w:r>
            <w:proofErr w:type="spellEnd"/>
            <w:r w:rsidRPr="005970E2">
              <w:rPr>
                <w:sz w:val="20"/>
                <w:szCs w:val="20"/>
                <w:lang w:val="en-AU"/>
              </w:rPr>
              <w:t>. They translate texts, relying on key words and formulaic expressions, describing how meanings may vary across languages and cultures. Students comment on how experiences and cultural perspectives, including their own, influence people’s assumptions and language use in intercultural interactions.</w:t>
            </w:r>
          </w:p>
          <w:p w:rsidR="002509E8" w:rsidRPr="005970E2" w:rsidRDefault="002509E8" w:rsidP="00A05939">
            <w:pPr>
              <w:rPr>
                <w:sz w:val="20"/>
                <w:szCs w:val="20"/>
                <w:lang w:val="en-AU"/>
              </w:rPr>
            </w:pPr>
          </w:p>
          <w:p w:rsidR="002509E8" w:rsidRPr="005970E2" w:rsidRDefault="002509E8" w:rsidP="00A05939">
            <w:pPr>
              <w:rPr>
                <w:sz w:val="20"/>
                <w:szCs w:val="20"/>
                <w:lang w:val="en-AU"/>
              </w:rPr>
            </w:pPr>
            <w:r w:rsidRPr="005970E2">
              <w:rPr>
                <w:sz w:val="20"/>
                <w:szCs w:val="20"/>
                <w:lang w:val="en-AU"/>
              </w:rPr>
              <w:t>Students understand that Indonesian is a language system that has rules, and that (subject-focus) sentence construction is similar to English. They recognise features of texts such as adjectives in descriptions, superlatives in advertisements and imperatives in signs. Students observe that language use varies according to age, relationships and situation, particularly in relation to terms of address and the nature of what is discussed. They recognise loan words from English and their Indonesian spelling (</w:t>
            </w:r>
            <w:proofErr w:type="spellStart"/>
            <w:r w:rsidRPr="005970E2">
              <w:rPr>
                <w:i/>
                <w:iCs/>
                <w:sz w:val="20"/>
                <w:szCs w:val="20"/>
                <w:lang w:val="en-AU"/>
              </w:rPr>
              <w:t>televisi</w:t>
            </w:r>
            <w:proofErr w:type="spellEnd"/>
            <w:r w:rsidRPr="005970E2">
              <w:rPr>
                <w:sz w:val="20"/>
                <w:szCs w:val="20"/>
                <w:lang w:val="en-AU"/>
              </w:rPr>
              <w:t>) and pronunciation (</w:t>
            </w:r>
            <w:proofErr w:type="spellStart"/>
            <w:r w:rsidRPr="005970E2">
              <w:rPr>
                <w:i/>
                <w:iCs/>
                <w:sz w:val="20"/>
                <w:szCs w:val="20"/>
                <w:lang w:val="en-AU"/>
              </w:rPr>
              <w:t>kriket</w:t>
            </w:r>
            <w:proofErr w:type="spellEnd"/>
            <w:r w:rsidRPr="005970E2">
              <w:rPr>
                <w:sz w:val="20"/>
                <w:szCs w:val="20"/>
                <w:lang w:val="en-AU"/>
              </w:rPr>
              <w:t>). They comment on similarities and differences between aspects of language and culture, such as celebrations (</w:t>
            </w:r>
            <w:proofErr w:type="spellStart"/>
            <w:r w:rsidRPr="005970E2">
              <w:rPr>
                <w:i/>
                <w:iCs/>
                <w:sz w:val="20"/>
                <w:szCs w:val="20"/>
                <w:lang w:val="en-AU"/>
              </w:rPr>
              <w:t>Idul</w:t>
            </w:r>
            <w:proofErr w:type="spellEnd"/>
            <w:r w:rsidRPr="005970E2">
              <w:rPr>
                <w:i/>
                <w:iCs/>
                <w:sz w:val="20"/>
                <w:szCs w:val="20"/>
                <w:lang w:val="en-AU"/>
              </w:rPr>
              <w:t xml:space="preserve"> </w:t>
            </w:r>
            <w:proofErr w:type="spellStart"/>
            <w:r w:rsidRPr="005970E2">
              <w:rPr>
                <w:i/>
                <w:iCs/>
                <w:sz w:val="20"/>
                <w:szCs w:val="20"/>
                <w:lang w:val="en-AU"/>
              </w:rPr>
              <w:t>Fitri</w:t>
            </w:r>
            <w:proofErr w:type="spellEnd"/>
            <w:r w:rsidRPr="005970E2">
              <w:rPr>
                <w:i/>
                <w:iCs/>
                <w:sz w:val="20"/>
                <w:szCs w:val="20"/>
                <w:lang w:val="en-AU"/>
              </w:rPr>
              <w:t xml:space="preserve">, </w:t>
            </w:r>
            <w:proofErr w:type="spellStart"/>
            <w:r w:rsidRPr="005970E2">
              <w:rPr>
                <w:i/>
                <w:iCs/>
                <w:sz w:val="20"/>
                <w:szCs w:val="20"/>
                <w:lang w:val="en-AU"/>
              </w:rPr>
              <w:t>Hari</w:t>
            </w:r>
            <w:proofErr w:type="spellEnd"/>
            <w:r w:rsidRPr="005970E2">
              <w:rPr>
                <w:i/>
                <w:iCs/>
                <w:sz w:val="20"/>
                <w:szCs w:val="20"/>
                <w:lang w:val="en-AU"/>
              </w:rPr>
              <w:t xml:space="preserve"> </w:t>
            </w:r>
            <w:proofErr w:type="spellStart"/>
            <w:r w:rsidRPr="005970E2">
              <w:rPr>
                <w:i/>
                <w:iCs/>
                <w:sz w:val="20"/>
                <w:szCs w:val="20"/>
                <w:lang w:val="en-AU"/>
              </w:rPr>
              <w:t>Ulang</w:t>
            </w:r>
            <w:proofErr w:type="spellEnd"/>
            <w:r w:rsidRPr="005970E2">
              <w:rPr>
                <w:i/>
                <w:iCs/>
                <w:sz w:val="20"/>
                <w:szCs w:val="20"/>
                <w:lang w:val="en-AU"/>
              </w:rPr>
              <w:t xml:space="preserve"> </w:t>
            </w:r>
            <w:proofErr w:type="spellStart"/>
            <w:r w:rsidRPr="005970E2">
              <w:rPr>
                <w:i/>
                <w:iCs/>
                <w:sz w:val="20"/>
                <w:szCs w:val="20"/>
                <w:lang w:val="en-AU"/>
              </w:rPr>
              <w:t>Tahun</w:t>
            </w:r>
            <w:proofErr w:type="spellEnd"/>
            <w:r w:rsidRPr="005970E2">
              <w:rPr>
                <w:sz w:val="20"/>
                <w:szCs w:val="20"/>
                <w:lang w:val="en-AU"/>
              </w:rPr>
              <w:t>), leisure (</w:t>
            </w:r>
            <w:proofErr w:type="spellStart"/>
            <w:r w:rsidRPr="005970E2">
              <w:rPr>
                <w:i/>
                <w:iCs/>
                <w:sz w:val="20"/>
                <w:szCs w:val="20"/>
                <w:lang w:val="en-AU"/>
              </w:rPr>
              <w:t>takraw</w:t>
            </w:r>
            <w:proofErr w:type="spellEnd"/>
            <w:r w:rsidRPr="005970E2">
              <w:rPr>
                <w:i/>
                <w:iCs/>
                <w:sz w:val="20"/>
                <w:szCs w:val="20"/>
                <w:lang w:val="en-AU"/>
              </w:rPr>
              <w:t xml:space="preserve">, </w:t>
            </w:r>
            <w:proofErr w:type="spellStart"/>
            <w:r w:rsidRPr="005970E2">
              <w:rPr>
                <w:i/>
                <w:iCs/>
                <w:sz w:val="20"/>
                <w:szCs w:val="20"/>
                <w:lang w:val="en-AU"/>
              </w:rPr>
              <w:t>bulu</w:t>
            </w:r>
            <w:proofErr w:type="spellEnd"/>
            <w:r w:rsidRPr="005970E2">
              <w:rPr>
                <w:i/>
                <w:iCs/>
                <w:sz w:val="20"/>
                <w:szCs w:val="20"/>
                <w:lang w:val="en-AU"/>
              </w:rPr>
              <w:t xml:space="preserve"> </w:t>
            </w:r>
            <w:proofErr w:type="spellStart"/>
            <w:r w:rsidRPr="005970E2">
              <w:rPr>
                <w:i/>
                <w:iCs/>
                <w:sz w:val="20"/>
                <w:szCs w:val="20"/>
                <w:lang w:val="en-AU"/>
              </w:rPr>
              <w:t>tangkis</w:t>
            </w:r>
            <w:proofErr w:type="spellEnd"/>
            <w:r w:rsidRPr="005970E2">
              <w:rPr>
                <w:sz w:val="20"/>
                <w:szCs w:val="20"/>
                <w:lang w:val="en-AU"/>
              </w:rPr>
              <w:t>) and environment (</w:t>
            </w:r>
            <w:proofErr w:type="spellStart"/>
            <w:r w:rsidRPr="005970E2">
              <w:rPr>
                <w:i/>
                <w:iCs/>
                <w:sz w:val="20"/>
                <w:szCs w:val="20"/>
                <w:lang w:val="en-AU"/>
              </w:rPr>
              <w:t>desa</w:t>
            </w:r>
            <w:proofErr w:type="spellEnd"/>
            <w:r w:rsidRPr="005970E2">
              <w:rPr>
                <w:i/>
                <w:iCs/>
                <w:sz w:val="20"/>
                <w:szCs w:val="20"/>
                <w:lang w:val="en-AU"/>
              </w:rPr>
              <w:t xml:space="preserve">, </w:t>
            </w:r>
            <w:proofErr w:type="spellStart"/>
            <w:r w:rsidRPr="005970E2">
              <w:rPr>
                <w:i/>
                <w:iCs/>
                <w:sz w:val="20"/>
                <w:szCs w:val="20"/>
                <w:lang w:val="en-AU"/>
              </w:rPr>
              <w:t>hutan</w:t>
            </w:r>
            <w:proofErr w:type="spellEnd"/>
            <w:r w:rsidRPr="005970E2">
              <w:rPr>
                <w:sz w:val="20"/>
                <w:szCs w:val="20"/>
                <w:lang w:val="en-AU"/>
              </w:rPr>
              <w:t xml:space="preserve">). Students understand that in both Indonesian and English some terms and expressions reflect culture-specific practices (for example, </w:t>
            </w:r>
            <w:proofErr w:type="spellStart"/>
            <w:r w:rsidRPr="005970E2">
              <w:rPr>
                <w:i/>
                <w:iCs/>
                <w:sz w:val="20"/>
                <w:szCs w:val="20"/>
                <w:lang w:val="en-AU"/>
              </w:rPr>
              <w:t>Selamat</w:t>
            </w:r>
            <w:proofErr w:type="spellEnd"/>
            <w:r w:rsidRPr="005970E2">
              <w:rPr>
                <w:i/>
                <w:iCs/>
                <w:sz w:val="20"/>
                <w:szCs w:val="20"/>
                <w:lang w:val="en-AU"/>
              </w:rPr>
              <w:t xml:space="preserve"> </w:t>
            </w:r>
            <w:proofErr w:type="spellStart"/>
            <w:r w:rsidRPr="005970E2">
              <w:rPr>
                <w:i/>
                <w:iCs/>
                <w:sz w:val="20"/>
                <w:szCs w:val="20"/>
                <w:lang w:val="en-AU"/>
              </w:rPr>
              <w:t>siang</w:t>
            </w:r>
            <w:proofErr w:type="spellEnd"/>
            <w:r w:rsidRPr="005970E2">
              <w:rPr>
                <w:i/>
                <w:iCs/>
                <w:sz w:val="20"/>
                <w:szCs w:val="20"/>
                <w:lang w:val="en-AU"/>
              </w:rPr>
              <w:t xml:space="preserve">, </w:t>
            </w:r>
            <w:proofErr w:type="spellStart"/>
            <w:r w:rsidRPr="005970E2">
              <w:rPr>
                <w:i/>
                <w:iCs/>
                <w:sz w:val="20"/>
                <w:szCs w:val="20"/>
                <w:lang w:val="en-AU"/>
              </w:rPr>
              <w:t>mandi</w:t>
            </w:r>
            <w:proofErr w:type="spellEnd"/>
            <w:r w:rsidRPr="005970E2">
              <w:rPr>
                <w:i/>
                <w:iCs/>
                <w:sz w:val="20"/>
                <w:szCs w:val="20"/>
                <w:lang w:val="en-AU"/>
              </w:rPr>
              <w:t xml:space="preserve">, </w:t>
            </w:r>
            <w:proofErr w:type="spellStart"/>
            <w:r w:rsidRPr="005970E2">
              <w:rPr>
                <w:i/>
                <w:iCs/>
                <w:sz w:val="20"/>
                <w:szCs w:val="20"/>
                <w:lang w:val="en-AU"/>
              </w:rPr>
              <w:t>guling</w:t>
            </w:r>
            <w:proofErr w:type="spellEnd"/>
            <w:r w:rsidRPr="005970E2">
              <w:rPr>
                <w:sz w:val="20"/>
                <w:szCs w:val="20"/>
                <w:lang w:val="en-AU"/>
              </w:rPr>
              <w:t xml:space="preserve">) and cannot be directly translated. </w:t>
            </w:r>
          </w:p>
          <w:p w:rsidR="002509E8" w:rsidRPr="002C6E96" w:rsidRDefault="002509E8" w:rsidP="00A05939">
            <w:pPr>
              <w:rPr>
                <w:sz w:val="20"/>
                <w:szCs w:val="20"/>
                <w:lang w:val="en-AU"/>
              </w:rPr>
            </w:pPr>
          </w:p>
        </w:tc>
      </w:tr>
    </w:tbl>
    <w:p w:rsidR="004F6A73" w:rsidRPr="00791393" w:rsidRDefault="004F6A73" w:rsidP="005D3D78">
      <w:pPr>
        <w:rPr>
          <w:lang w:val="en-AU"/>
        </w:rPr>
      </w:pPr>
    </w:p>
    <w:sectPr w:rsidR="004F6A73" w:rsidRPr="00791393" w:rsidSect="00605D42">
      <w:headerReference w:type="default" r:id="rId9"/>
      <w:footerReference w:type="default" r:id="rId10"/>
      <w:headerReference w:type="first" r:id="rId11"/>
      <w:footerReference w:type="first" r:id="rId12"/>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39" w:rsidRDefault="00A05939" w:rsidP="00304EA1">
      <w:pPr>
        <w:spacing w:after="0" w:line="240" w:lineRule="auto"/>
      </w:pPr>
      <w:r>
        <w:separator/>
      </w:r>
    </w:p>
  </w:endnote>
  <w:endnote w:type="continuationSeparator" w:id="0">
    <w:p w:rsidR="00A05939" w:rsidRDefault="00A0593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A05939" w:rsidTr="00FD4326">
      <w:trPr>
        <w:trHeight w:val="701"/>
      </w:trPr>
      <w:tc>
        <w:tcPr>
          <w:tcW w:w="2835" w:type="dxa"/>
          <w:vAlign w:val="center"/>
        </w:tcPr>
        <w:p w:rsidR="00A05939" w:rsidRPr="002329F3" w:rsidRDefault="00A05939"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A05939" w:rsidRPr="00B41951" w:rsidRDefault="00A05939" w:rsidP="00553421">
          <w:pPr>
            <w:pStyle w:val="VCAAtrademarkinfo"/>
            <w:jc w:val="right"/>
          </w:pPr>
          <w:r>
            <w:t xml:space="preserve">Page </w:t>
          </w:r>
          <w:r w:rsidRPr="00B41951">
            <w:fldChar w:fldCharType="begin"/>
          </w:r>
          <w:r w:rsidRPr="00B41951">
            <w:instrText xml:space="preserve"> PAGE   \* MERGEFORMAT </w:instrText>
          </w:r>
          <w:r w:rsidRPr="00B41951">
            <w:fldChar w:fldCharType="separate"/>
          </w:r>
          <w:r w:rsidR="001114F0">
            <w:rPr>
              <w:noProof/>
            </w:rPr>
            <w:t>2</w:t>
          </w:r>
          <w:r w:rsidRPr="00B41951">
            <w:rPr>
              <w:noProof/>
            </w:rPr>
            <w:fldChar w:fldCharType="end"/>
          </w:r>
        </w:p>
      </w:tc>
    </w:tr>
  </w:tbl>
  <w:p w:rsidR="00A05939" w:rsidRPr="00243F0D" w:rsidRDefault="00A0593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6875"/>
      <w:gridCol w:w="8150"/>
    </w:tblGrid>
    <w:tr w:rsidR="00A05939" w:rsidTr="00553421">
      <w:trPr>
        <w:trHeight w:val="709"/>
      </w:trPr>
      <w:tc>
        <w:tcPr>
          <w:tcW w:w="3969" w:type="dxa"/>
          <w:vAlign w:val="center"/>
        </w:tcPr>
        <w:p w:rsidR="00A05939" w:rsidRPr="004A2ED8" w:rsidRDefault="00A0593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3828" w:type="dxa"/>
          <w:shd w:val="clear" w:color="auto" w:fill="auto"/>
          <w:vAlign w:val="center"/>
        </w:tcPr>
        <w:p w:rsidR="00A05939" w:rsidRPr="00B41951" w:rsidRDefault="00A05939" w:rsidP="002329F3">
          <w:pPr>
            <w:pStyle w:val="VCAAbody"/>
            <w:rPr>
              <w:sz w:val="18"/>
              <w:szCs w:val="18"/>
            </w:rPr>
          </w:pPr>
          <w:r>
            <w:rPr>
              <w:sz w:val="18"/>
              <w:szCs w:val="18"/>
            </w:rPr>
            <w:t xml:space="preserve">                                                                                                                       </w:t>
          </w:r>
        </w:p>
      </w:tc>
      <w:tc>
        <w:tcPr>
          <w:tcW w:w="6875" w:type="dxa"/>
          <w:vAlign w:val="center"/>
        </w:tcPr>
        <w:p w:rsidR="00A05939" w:rsidRPr="00415C91" w:rsidRDefault="001114F0" w:rsidP="006A2651">
          <w:pPr>
            <w:pStyle w:val="Footer"/>
            <w:tabs>
              <w:tab w:val="clear" w:pos="9026"/>
              <w:tab w:val="right" w:pos="11340"/>
            </w:tabs>
            <w:jc w:val="center"/>
            <w:rPr>
              <w:rFonts w:cstheme="minorHAnsi"/>
              <w:sz w:val="18"/>
              <w:szCs w:val="18"/>
            </w:rPr>
          </w:pPr>
          <w:r>
            <w:rPr>
              <w:rFonts w:cstheme="minorHAnsi"/>
              <w:sz w:val="18"/>
              <w:szCs w:val="18"/>
            </w:rPr>
            <w:t>24 February 2016</w:t>
          </w:r>
        </w:p>
      </w:tc>
      <w:tc>
        <w:tcPr>
          <w:tcW w:w="8150" w:type="dxa"/>
          <w:vAlign w:val="center"/>
        </w:tcPr>
        <w:p w:rsidR="00A05939" w:rsidRDefault="00A05939" w:rsidP="00B41951">
          <w:pPr>
            <w:pStyle w:val="Footer"/>
            <w:tabs>
              <w:tab w:val="clear" w:pos="9026"/>
              <w:tab w:val="right" w:pos="11340"/>
            </w:tabs>
            <w:jc w:val="right"/>
          </w:pPr>
          <w:r>
            <w:rPr>
              <w:noProof/>
              <w:lang w:val="en-AU" w:eastAsia="en-AU"/>
            </w:rPr>
            <w:drawing>
              <wp:inline distT="0" distB="0" distL="0" distR="0" wp14:anchorId="59280573">
                <wp:extent cx="829310" cy="4635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A05939" w:rsidRDefault="00A0593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39" w:rsidRDefault="00A05939" w:rsidP="00304EA1">
      <w:pPr>
        <w:spacing w:after="0" w:line="240" w:lineRule="auto"/>
      </w:pPr>
      <w:r>
        <w:separator/>
      </w:r>
    </w:p>
  </w:footnote>
  <w:footnote w:type="continuationSeparator" w:id="0">
    <w:p w:rsidR="00A05939" w:rsidRDefault="00A0593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05939" w:rsidRPr="00D86DE4" w:rsidRDefault="00A05939" w:rsidP="00D86DE4">
        <w:pPr>
          <w:pStyle w:val="VCAAcaptionsandfootnotes"/>
          <w:rPr>
            <w:color w:val="999999" w:themeColor="accent2"/>
          </w:rPr>
        </w:pPr>
        <w:r>
          <w:rPr>
            <w:b/>
            <w:color w:val="999999" w:themeColor="accent2"/>
            <w:lang w:val="en-AU"/>
          </w:rPr>
          <w:t>Indonesian: Foundation – Level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39" w:rsidRPr="009370BC" w:rsidRDefault="00A05939" w:rsidP="00AA2350">
    <w:pPr>
      <w:pStyle w:val="VCAADocumenttitle"/>
      <w:spacing w:before="0" w:after="0"/>
    </w:pPr>
    <w:r>
      <w:drawing>
        <wp:anchor distT="0" distB="0" distL="114300" distR="114300" simplePos="0" relativeHeight="251658240" behindDoc="0" locked="0" layoutInCell="1" allowOverlap="1" wp14:anchorId="52C260EF" wp14:editId="060D857F">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FC7165A" wp14:editId="23B163E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Indonesian</w:t>
        </w:r>
        <w:r w:rsidRPr="00553421">
          <w:rPr>
            <w:sz w:val="28"/>
            <w:szCs w:val="28"/>
          </w:rPr>
          <w:t xml:space="preserve">: Foundation – Level </w:t>
        </w:r>
        <w:r>
          <w:rPr>
            <w:sz w:val="28"/>
            <w:szCs w:val="28"/>
          </w:rPr>
          <w:t>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A71F7"/>
    <w:rsid w:val="000C6598"/>
    <w:rsid w:val="000E4A92"/>
    <w:rsid w:val="000F09E4"/>
    <w:rsid w:val="000F16FD"/>
    <w:rsid w:val="001114F0"/>
    <w:rsid w:val="001209DB"/>
    <w:rsid w:val="00134F8B"/>
    <w:rsid w:val="00164D7A"/>
    <w:rsid w:val="00172E14"/>
    <w:rsid w:val="00180973"/>
    <w:rsid w:val="001C73C5"/>
    <w:rsid w:val="001E5E79"/>
    <w:rsid w:val="001E5ED4"/>
    <w:rsid w:val="002233AF"/>
    <w:rsid w:val="002279BA"/>
    <w:rsid w:val="002329F3"/>
    <w:rsid w:val="00243F0D"/>
    <w:rsid w:val="002509E8"/>
    <w:rsid w:val="002647BB"/>
    <w:rsid w:val="002754C1"/>
    <w:rsid w:val="002841C8"/>
    <w:rsid w:val="0028516B"/>
    <w:rsid w:val="002A3862"/>
    <w:rsid w:val="002C6F90"/>
    <w:rsid w:val="00302FB8"/>
    <w:rsid w:val="00304874"/>
    <w:rsid w:val="00304EA1"/>
    <w:rsid w:val="00314D81"/>
    <w:rsid w:val="00322FC6"/>
    <w:rsid w:val="00372723"/>
    <w:rsid w:val="00391986"/>
    <w:rsid w:val="00400A2A"/>
    <w:rsid w:val="004047D9"/>
    <w:rsid w:val="00415C91"/>
    <w:rsid w:val="00416B45"/>
    <w:rsid w:val="00417AA3"/>
    <w:rsid w:val="004227FE"/>
    <w:rsid w:val="00440B32"/>
    <w:rsid w:val="0044297D"/>
    <w:rsid w:val="0046078D"/>
    <w:rsid w:val="004A2ED8"/>
    <w:rsid w:val="004F5BDA"/>
    <w:rsid w:val="004F6A73"/>
    <w:rsid w:val="0051631E"/>
    <w:rsid w:val="00526666"/>
    <w:rsid w:val="00553421"/>
    <w:rsid w:val="00566029"/>
    <w:rsid w:val="005923CB"/>
    <w:rsid w:val="005B391B"/>
    <w:rsid w:val="005D3D78"/>
    <w:rsid w:val="005E2EF0"/>
    <w:rsid w:val="00605D42"/>
    <w:rsid w:val="00607D1F"/>
    <w:rsid w:val="006207A6"/>
    <w:rsid w:val="00632987"/>
    <w:rsid w:val="00693FFD"/>
    <w:rsid w:val="006A2651"/>
    <w:rsid w:val="006D2159"/>
    <w:rsid w:val="006F787C"/>
    <w:rsid w:val="00702636"/>
    <w:rsid w:val="007157CE"/>
    <w:rsid w:val="00724507"/>
    <w:rsid w:val="00751217"/>
    <w:rsid w:val="00752E46"/>
    <w:rsid w:val="0076106A"/>
    <w:rsid w:val="00773E6C"/>
    <w:rsid w:val="00791393"/>
    <w:rsid w:val="007A6FCF"/>
    <w:rsid w:val="007B186E"/>
    <w:rsid w:val="00813C37"/>
    <w:rsid w:val="008154B5"/>
    <w:rsid w:val="00823962"/>
    <w:rsid w:val="00832F5C"/>
    <w:rsid w:val="00852719"/>
    <w:rsid w:val="00860115"/>
    <w:rsid w:val="0088783C"/>
    <w:rsid w:val="008B0412"/>
    <w:rsid w:val="0092704D"/>
    <w:rsid w:val="00934256"/>
    <w:rsid w:val="009370BC"/>
    <w:rsid w:val="0098739B"/>
    <w:rsid w:val="009939E5"/>
    <w:rsid w:val="009F7963"/>
    <w:rsid w:val="00A05939"/>
    <w:rsid w:val="00A17661"/>
    <w:rsid w:val="00A24B2D"/>
    <w:rsid w:val="00A30AF1"/>
    <w:rsid w:val="00A40966"/>
    <w:rsid w:val="00A51560"/>
    <w:rsid w:val="00A87CDE"/>
    <w:rsid w:val="00A921E0"/>
    <w:rsid w:val="00AA2053"/>
    <w:rsid w:val="00AA2350"/>
    <w:rsid w:val="00AC090B"/>
    <w:rsid w:val="00AF5590"/>
    <w:rsid w:val="00B01200"/>
    <w:rsid w:val="00B0738F"/>
    <w:rsid w:val="00B26601"/>
    <w:rsid w:val="00B30DB8"/>
    <w:rsid w:val="00B41951"/>
    <w:rsid w:val="00B53229"/>
    <w:rsid w:val="00B62480"/>
    <w:rsid w:val="00B81B70"/>
    <w:rsid w:val="00BD0724"/>
    <w:rsid w:val="00BD2012"/>
    <w:rsid w:val="00BE5521"/>
    <w:rsid w:val="00BF6BAD"/>
    <w:rsid w:val="00C53263"/>
    <w:rsid w:val="00C5379C"/>
    <w:rsid w:val="00C75F1D"/>
    <w:rsid w:val="00C94A8B"/>
    <w:rsid w:val="00CC1EDB"/>
    <w:rsid w:val="00CD3539"/>
    <w:rsid w:val="00D338E4"/>
    <w:rsid w:val="00D43FD6"/>
    <w:rsid w:val="00D51947"/>
    <w:rsid w:val="00D532F0"/>
    <w:rsid w:val="00D77413"/>
    <w:rsid w:val="00D82759"/>
    <w:rsid w:val="00D86DE4"/>
    <w:rsid w:val="00DC21C3"/>
    <w:rsid w:val="00DE04D9"/>
    <w:rsid w:val="00DF1E98"/>
    <w:rsid w:val="00E23F1D"/>
    <w:rsid w:val="00E36361"/>
    <w:rsid w:val="00E5482F"/>
    <w:rsid w:val="00E55AE9"/>
    <w:rsid w:val="00E9635B"/>
    <w:rsid w:val="00EB044D"/>
    <w:rsid w:val="00EF7D14"/>
    <w:rsid w:val="00F02482"/>
    <w:rsid w:val="00F21A56"/>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B57675"/>
    <w:rsid w:val="00C60013"/>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8EB1-880B-4D41-97E0-C83D0150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18</TotalTime>
  <Pages>2</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Indonesian: Foundation – Level 6</vt:lpstr>
    </vt:vector>
  </TitlesOfParts>
  <Company>Victorian Curriculum and Assessment Authority</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Foundation – Level 6</dc:title>
  <dc:creator>Andrea, Campbell J</dc:creator>
  <cp:keywords>Indonesian; Scope; Sequence</cp:keywords>
  <cp:lastModifiedBy>Campbell J Andrea</cp:lastModifiedBy>
  <cp:revision>10</cp:revision>
  <cp:lastPrinted>2015-02-09T03:44:00Z</cp:lastPrinted>
  <dcterms:created xsi:type="dcterms:W3CDTF">2015-08-19T02:42:00Z</dcterms:created>
  <dcterms:modified xsi:type="dcterms:W3CDTF">2016-02-24T03:43:00Z</dcterms:modified>
</cp:coreProperties>
</file>